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ADA" w:rsidRPr="00646D58" w:rsidRDefault="00BA1ADA" w:rsidP="00BA1ADA">
      <w:pPr>
        <w:pStyle w:val="00-"/>
      </w:pPr>
      <w:r w:rsidRPr="00552BB7">
        <w:rPr>
          <w:rFonts w:hint="eastAsia"/>
          <w:shd w:val="clear" w:color="auto" w:fill="800000"/>
        </w:rPr>
        <w:tab/>
      </w:r>
      <w:r>
        <w:rPr>
          <w:rFonts w:hint="eastAsia"/>
          <w:shd w:val="clear" w:color="auto" w:fill="800000"/>
        </w:rPr>
        <w:t>1</w:t>
      </w:r>
      <w:r w:rsidRPr="00552BB7">
        <w:rPr>
          <w:rFonts w:hint="eastAsia"/>
          <w:shd w:val="clear" w:color="auto" w:fill="800000"/>
        </w:rPr>
        <w:t>時事</w:t>
      </w:r>
      <w:r w:rsidRPr="00552BB7">
        <w:rPr>
          <w:rFonts w:hint="eastAsia"/>
          <w:shd w:val="clear" w:color="auto" w:fill="800000"/>
        </w:rPr>
        <w:tab/>
      </w:r>
    </w:p>
    <w:p w:rsidR="00BA1ADA" w:rsidRPr="00BA1ADA" w:rsidRDefault="00BA1ADA" w:rsidP="00BA1ADA">
      <w:pPr>
        <w:pStyle w:val="01-"/>
        <w:ind w:left="345"/>
      </w:pPr>
      <w:r w:rsidRPr="00BA1ADA">
        <w:rPr>
          <w:rFonts w:hint="eastAsia"/>
        </w:rPr>
        <w:t>礦</w:t>
      </w:r>
      <w:proofErr w:type="gramStart"/>
      <w:r w:rsidRPr="00BA1ADA">
        <w:rPr>
          <w:rFonts w:hint="eastAsia"/>
        </w:rPr>
        <w:t>權展延案</w:t>
      </w:r>
      <w:proofErr w:type="gramEnd"/>
      <w:r w:rsidRPr="00BA1ADA">
        <w:rPr>
          <w:rFonts w:hint="eastAsia"/>
        </w:rPr>
        <w:t>遭撤銷</w:t>
      </w:r>
    </w:p>
    <w:p w:rsidR="00BA1ADA" w:rsidRDefault="00BA1ADA" w:rsidP="00BA1ADA">
      <w:pPr>
        <w:pStyle w:val="02-"/>
        <w:ind w:left="345"/>
        <w:rPr>
          <w:rFonts w:hint="eastAsia"/>
        </w:rPr>
      </w:pPr>
      <w:r w:rsidRPr="00BA1ADA">
        <w:rPr>
          <w:rFonts w:hint="eastAsia"/>
        </w:rPr>
        <w:t>亞泥上訴部落七成支持</w:t>
      </w:r>
    </w:p>
    <w:p w:rsidR="00BA1ADA" w:rsidRPr="00BA1ADA" w:rsidRDefault="00BA1ADA" w:rsidP="00BA1ADA">
      <w:pPr>
        <w:pStyle w:val="x-"/>
        <w:ind w:firstLine="460"/>
      </w:pPr>
      <w:r w:rsidRPr="00BA1ADA">
        <w:rPr>
          <w:rFonts w:hint="eastAsia"/>
        </w:rPr>
        <w:t>亞泥在花蓮新城、秀林鄉，擁有大理石礦的採礦執照，期限至</w:t>
      </w:r>
      <w:r w:rsidRPr="00BA1ADA">
        <w:t>2017</w:t>
      </w:r>
      <w:r w:rsidRPr="00BA1ADA">
        <w:rPr>
          <w:rFonts w:hint="eastAsia"/>
        </w:rPr>
        <w:t>年</w:t>
      </w:r>
      <w:r w:rsidRPr="00BA1ADA">
        <w:t>11</w:t>
      </w:r>
      <w:r w:rsidRPr="00BA1ADA">
        <w:rPr>
          <w:rFonts w:hint="eastAsia"/>
        </w:rPr>
        <w:t>月</w:t>
      </w:r>
      <w:r w:rsidRPr="00BA1ADA">
        <w:t>22</w:t>
      </w:r>
      <w:r w:rsidRPr="00BA1ADA">
        <w:rPr>
          <w:rFonts w:hint="eastAsia"/>
        </w:rPr>
        <w:t>日期滿。亞泥向經濟部礦務局申請展限。礦務局調查後認為亞泥符合規定，在</w:t>
      </w:r>
      <w:r w:rsidRPr="00BA1ADA">
        <w:t>2017</w:t>
      </w:r>
      <w:r w:rsidRPr="00BA1ADA">
        <w:rPr>
          <w:rFonts w:hint="eastAsia"/>
        </w:rPr>
        <w:t>年</w:t>
      </w:r>
      <w:r w:rsidRPr="00BA1ADA">
        <w:t>3</w:t>
      </w:r>
      <w:r w:rsidRPr="00BA1ADA">
        <w:rPr>
          <w:rFonts w:hint="eastAsia"/>
        </w:rPr>
        <w:t>月發函核准展限</w:t>
      </w:r>
      <w:r w:rsidRPr="00BA1ADA">
        <w:t>20</w:t>
      </w:r>
      <w:r w:rsidRPr="00BA1ADA">
        <w:rPr>
          <w:rFonts w:hint="eastAsia"/>
        </w:rPr>
        <w:t>年。而礦區所在附近的民眾因此提起訴願，請求撤銷礦務局核准展限的行政處分。訴願遭駁回後，民眾即對礦業局提起行政訴訟，請求撤銷訴願決定及原行政處分。</w:t>
      </w:r>
      <w:proofErr w:type="gramStart"/>
      <w:r w:rsidRPr="00BA1ADA">
        <w:rPr>
          <w:rFonts w:hint="eastAsia"/>
        </w:rPr>
        <w:t>臺</w:t>
      </w:r>
      <w:proofErr w:type="gramEnd"/>
      <w:r w:rsidRPr="00BA1ADA">
        <w:rPr>
          <w:rFonts w:hint="eastAsia"/>
        </w:rPr>
        <w:t>北高等行政法院最後撤銷訴願決定跟礦務局的核准展限之行政處分。</w:t>
      </w:r>
    </w:p>
    <w:p w:rsidR="00BA1ADA" w:rsidRPr="00BA1ADA" w:rsidRDefault="00BA1ADA" w:rsidP="00BA1ADA">
      <w:pPr>
        <w:pStyle w:val="x-"/>
        <w:ind w:firstLine="460"/>
      </w:pPr>
      <w:r w:rsidRPr="00BA1ADA">
        <w:rPr>
          <w:rFonts w:hint="eastAsia"/>
        </w:rPr>
        <w:t>亞泥企業工會理事長與</w:t>
      </w:r>
      <w:r w:rsidRPr="00BA1ADA">
        <w:t>50</w:t>
      </w:r>
      <w:r w:rsidRPr="00BA1ADA">
        <w:rPr>
          <w:rFonts w:hint="eastAsia"/>
        </w:rPr>
        <w:t>多名成員隨後召開記者會，指一審法官無視現行礦業法規定以及行政院</w:t>
      </w:r>
      <w:r w:rsidRPr="00BA1ADA">
        <w:t>2016</w:t>
      </w:r>
      <w:r w:rsidRPr="00BA1ADA">
        <w:rPr>
          <w:rFonts w:hint="eastAsia"/>
        </w:rPr>
        <w:t>年</w:t>
      </w:r>
      <w:r w:rsidRPr="00BA1ADA">
        <w:t>11</w:t>
      </w:r>
      <w:r w:rsidRPr="00BA1ADA">
        <w:rPr>
          <w:rFonts w:hint="eastAsia"/>
        </w:rPr>
        <w:t>月</w:t>
      </w:r>
      <w:r w:rsidRPr="00BA1ADA">
        <w:t>7</w:t>
      </w:r>
      <w:r w:rsidRPr="00BA1ADA">
        <w:rPr>
          <w:rFonts w:hint="eastAsia"/>
        </w:rPr>
        <w:t>日跨部會會議決議，曲解法律，做出違誤判決，儘管亞泥並非行政訴訟案被告，但因權益大受影響，已正式向</w:t>
      </w:r>
      <w:proofErr w:type="gramStart"/>
      <w:r w:rsidRPr="00BA1ADA">
        <w:rPr>
          <w:rFonts w:hint="eastAsia"/>
        </w:rPr>
        <w:t>臺</w:t>
      </w:r>
      <w:proofErr w:type="gramEnd"/>
      <w:r w:rsidRPr="00BA1ADA">
        <w:rPr>
          <w:rFonts w:hint="eastAsia"/>
        </w:rPr>
        <w:t>北高等行政法院遞狀上訴。</w:t>
      </w:r>
    </w:p>
    <w:p w:rsidR="00BA1ADA" w:rsidRPr="00BA1ADA" w:rsidRDefault="00BA1ADA" w:rsidP="00BA1ADA">
      <w:pPr>
        <w:pStyle w:val="x-"/>
        <w:ind w:firstLine="460"/>
      </w:pPr>
      <w:r w:rsidRPr="00BA1ADA">
        <w:rPr>
          <w:rFonts w:hint="eastAsia"/>
        </w:rPr>
        <w:t>亞泥企業工會理事長說：「亞泥花蓮廠與</w:t>
      </w:r>
      <w:proofErr w:type="gramStart"/>
      <w:r w:rsidRPr="00BA1ADA">
        <w:rPr>
          <w:rFonts w:hint="eastAsia"/>
        </w:rPr>
        <w:t>玻士岸</w:t>
      </w:r>
      <w:proofErr w:type="gramEnd"/>
      <w:r w:rsidRPr="00BA1ADA">
        <w:rPr>
          <w:rFonts w:hint="eastAsia"/>
        </w:rPr>
        <w:t>部落這塊土地共存多年，在經濟發展和環境保護之間尋求平衡，也重視部落族人的安全與權益，獲得部落族人正面回應，並持續落實回饋機制，希望與地方共榮。工會代表與花蓮廠員工，在</w:t>
      </w:r>
      <w:proofErr w:type="gramStart"/>
      <w:r w:rsidRPr="00BA1ADA">
        <w:rPr>
          <w:rFonts w:hint="eastAsia"/>
        </w:rPr>
        <w:t>玻士岸</w:t>
      </w:r>
      <w:proofErr w:type="gramEnd"/>
      <w:r w:rsidRPr="00BA1ADA">
        <w:rPr>
          <w:rFonts w:hint="eastAsia"/>
        </w:rPr>
        <w:t>部落挨家挨戶連署，總戶數為</w:t>
      </w:r>
      <w:r w:rsidRPr="00BA1ADA">
        <w:t>537</w:t>
      </w:r>
      <w:r w:rsidRPr="00BA1ADA">
        <w:rPr>
          <w:rFonts w:hint="eastAsia"/>
        </w:rPr>
        <w:t>戶，已獲得</w:t>
      </w:r>
      <w:r w:rsidRPr="00BA1ADA">
        <w:t>380</w:t>
      </w:r>
      <w:r w:rsidRPr="00BA1ADA">
        <w:rPr>
          <w:rFonts w:hint="eastAsia"/>
        </w:rPr>
        <w:t>戶連署支持亞泥與部落一起永續發展。」</w:t>
      </w:r>
    </w:p>
    <w:p w:rsidR="00BA1ADA" w:rsidRPr="00BA1ADA" w:rsidRDefault="00BA1ADA" w:rsidP="00BA1ADA">
      <w:pPr>
        <w:pStyle w:val="x-"/>
        <w:ind w:firstLine="460"/>
      </w:pPr>
      <w:r w:rsidRPr="00BA1ADA">
        <w:rPr>
          <w:rFonts w:hint="eastAsia"/>
        </w:rPr>
        <w:t>而</w:t>
      </w:r>
      <w:proofErr w:type="gramStart"/>
      <w:r w:rsidRPr="00BA1ADA">
        <w:rPr>
          <w:rFonts w:hint="eastAsia"/>
        </w:rPr>
        <w:t>臺</w:t>
      </w:r>
      <w:proofErr w:type="gramEnd"/>
      <w:r w:rsidRPr="00BA1ADA">
        <w:rPr>
          <w:rFonts w:hint="eastAsia"/>
        </w:rPr>
        <w:t>北高等行政法院其判決理由認為：「礦區所在附近居民是</w:t>
      </w:r>
      <w:proofErr w:type="gramStart"/>
      <w:r w:rsidRPr="00BA1ADA">
        <w:rPr>
          <w:rFonts w:hint="eastAsia"/>
        </w:rPr>
        <w:t>有權提起訴</w:t>
      </w:r>
      <w:proofErr w:type="gramEnd"/>
      <w:r w:rsidRPr="00BA1ADA">
        <w:rPr>
          <w:rFonts w:hint="eastAsia"/>
        </w:rPr>
        <w:t>願請求撤銷展限之行政處分，且亞泥</w:t>
      </w:r>
      <w:proofErr w:type="gramStart"/>
      <w:r w:rsidRPr="00BA1ADA">
        <w:rPr>
          <w:rFonts w:hint="eastAsia"/>
        </w:rPr>
        <w:t>申請礦</w:t>
      </w:r>
      <w:proofErr w:type="gramEnd"/>
      <w:r w:rsidRPr="00BA1ADA">
        <w:rPr>
          <w:rFonts w:hint="eastAsia"/>
        </w:rPr>
        <w:t>權展限時，應諮商並取得原住民族或部落同意或參與，但亞泥並沒有這樣做，讓行政處分存在瑕疵，因此應撤銷。所以是以程序違法撤銷，但同時在理由中表示實體的部分合法。」</w:t>
      </w:r>
    </w:p>
    <w:p w:rsidR="00BA1ADA" w:rsidRPr="00BA1ADA" w:rsidRDefault="00BA1ADA" w:rsidP="00BA1ADA">
      <w:pPr>
        <w:pStyle w:val="03-"/>
      </w:pPr>
      <w:r w:rsidRPr="00BA1ADA">
        <w:rPr>
          <w:rFonts w:hint="eastAsia"/>
        </w:rPr>
        <w:t>資料來源</w:t>
      </w:r>
    </w:p>
    <w:p w:rsidR="00BA1ADA" w:rsidRPr="00BA1ADA" w:rsidRDefault="00BA1ADA" w:rsidP="00BA1ADA">
      <w:pPr>
        <w:pStyle w:val="04--"/>
      </w:pPr>
      <w:r w:rsidRPr="00BA1ADA">
        <w:rPr>
          <w:rFonts w:hint="eastAsia"/>
        </w:rPr>
        <w:t>盧太城（</w:t>
      </w:r>
      <w:r w:rsidRPr="00BA1ADA">
        <w:t>2019</w:t>
      </w:r>
      <w:r w:rsidRPr="00BA1ADA">
        <w:rPr>
          <w:rFonts w:hint="eastAsia"/>
        </w:rPr>
        <w:t>年</w:t>
      </w:r>
      <w:r w:rsidRPr="00BA1ADA">
        <w:t>7</w:t>
      </w:r>
      <w:r w:rsidRPr="00BA1ADA">
        <w:rPr>
          <w:rFonts w:hint="eastAsia"/>
        </w:rPr>
        <w:t>月</w:t>
      </w:r>
      <w:r w:rsidRPr="00BA1ADA">
        <w:t>29</w:t>
      </w:r>
      <w:r w:rsidRPr="00BA1ADA">
        <w:rPr>
          <w:rFonts w:hint="eastAsia"/>
        </w:rPr>
        <w:t>日）。礦</w:t>
      </w:r>
      <w:proofErr w:type="gramStart"/>
      <w:r w:rsidRPr="00BA1ADA">
        <w:rPr>
          <w:rFonts w:hint="eastAsia"/>
        </w:rPr>
        <w:t>權展延案</w:t>
      </w:r>
      <w:proofErr w:type="gramEnd"/>
      <w:r w:rsidRPr="00BA1ADA">
        <w:rPr>
          <w:rFonts w:hint="eastAsia"/>
        </w:rPr>
        <w:t>遭撤銷　亞泥上訴部落</w:t>
      </w:r>
      <w:proofErr w:type="gramStart"/>
      <w:r w:rsidRPr="00BA1ADA">
        <w:t>7</w:t>
      </w:r>
      <w:r w:rsidRPr="00BA1ADA">
        <w:rPr>
          <w:rFonts w:hint="eastAsia"/>
        </w:rPr>
        <w:t>成</w:t>
      </w:r>
      <w:proofErr w:type="gramEnd"/>
      <w:r w:rsidRPr="00BA1ADA">
        <w:rPr>
          <w:rFonts w:hint="eastAsia"/>
        </w:rPr>
        <w:t>支持。中央社。</w:t>
      </w:r>
      <w:r w:rsidRPr="00BA1ADA">
        <w:t>2019</w:t>
      </w:r>
      <w:r w:rsidRPr="00BA1ADA">
        <w:rPr>
          <w:rFonts w:hint="eastAsia"/>
        </w:rPr>
        <w:t>年</w:t>
      </w:r>
      <w:r w:rsidRPr="00BA1ADA">
        <w:t>8</w:t>
      </w:r>
      <w:r w:rsidRPr="00BA1ADA">
        <w:rPr>
          <w:rFonts w:hint="eastAsia"/>
        </w:rPr>
        <w:t>月</w:t>
      </w:r>
      <w:r w:rsidRPr="00BA1ADA">
        <w:t>14</w:t>
      </w:r>
      <w:r w:rsidRPr="00BA1ADA">
        <w:rPr>
          <w:rFonts w:hint="eastAsia"/>
        </w:rPr>
        <w:t>日，取自</w:t>
      </w:r>
      <w:r w:rsidRPr="00BA1ADA">
        <w:t>https://www.cna.com.tw/news/ahel/201907290184.</w:t>
      </w:r>
      <w:r>
        <w:rPr>
          <w:rFonts w:hint="eastAsia"/>
        </w:rPr>
        <w:br/>
      </w:r>
      <w:proofErr w:type="spellStart"/>
      <w:proofErr w:type="gramStart"/>
      <w:r w:rsidRPr="00BA1ADA">
        <w:t>aspx</w:t>
      </w:r>
      <w:proofErr w:type="spellEnd"/>
      <w:proofErr w:type="gramEnd"/>
    </w:p>
    <w:p w:rsidR="00BA1ADA" w:rsidRDefault="00BA1ADA" w:rsidP="00BA1ADA">
      <w:pPr>
        <w:pStyle w:val="y--"/>
        <w:rPr>
          <w:rFonts w:hint="eastAsia"/>
        </w:rPr>
      </w:pPr>
    </w:p>
    <w:p w:rsidR="00107520" w:rsidRPr="00BA1ADA" w:rsidRDefault="00107520" w:rsidP="00BA1ADA">
      <w:pPr>
        <w:pStyle w:val="y--"/>
      </w:pPr>
      <w:r>
        <w:rPr>
          <w:noProof/>
        </w:rPr>
        <w:drawing>
          <wp:inline distT="0" distB="0" distL="0" distR="0" wp14:anchorId="2E326DC2" wp14:editId="5FA968D7">
            <wp:extent cx="3125520" cy="445320"/>
            <wp:effectExtent l="0" t="0" r="0" b="0"/>
            <wp:docPr id="50" name="圖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125520" cy="445320"/>
                    </a:xfrm>
                    <a:prstGeom prst="rect">
                      <a:avLst/>
                    </a:prstGeom>
                  </pic:spPr>
                </pic:pic>
              </a:graphicData>
            </a:graphic>
          </wp:inline>
        </w:drawing>
      </w:r>
    </w:p>
    <w:p w:rsidR="00BA1ADA" w:rsidRPr="00BA1ADA" w:rsidRDefault="00BA1ADA" w:rsidP="00BA1ADA">
      <w:pPr>
        <w:pStyle w:val="aa"/>
        <w:ind w:left="1150" w:hanging="1150"/>
      </w:pPr>
      <w:r w:rsidRPr="00BA1ADA">
        <w:rPr>
          <w:rStyle w:val="ab"/>
          <w:rFonts w:hint="eastAsia"/>
        </w:rPr>
        <w:tab/>
        <w:t>D</w:t>
      </w:r>
      <w:r w:rsidRPr="00BA1ADA">
        <w:rPr>
          <w:rStyle w:val="ab"/>
          <w:rFonts w:hint="eastAsia"/>
        </w:rPr>
        <w:tab/>
      </w:r>
      <w:r>
        <w:rPr>
          <w:rFonts w:hint="eastAsia"/>
        </w:rPr>
        <w:tab/>
      </w:r>
      <w:r w:rsidRPr="00BA1ADA">
        <w:t>1</w:t>
      </w:r>
      <w:r>
        <w:rPr>
          <w:rFonts w:hint="eastAsia"/>
        </w:rPr>
        <w:t>.</w:t>
      </w:r>
      <w:r>
        <w:rPr>
          <w:rFonts w:hint="eastAsia"/>
        </w:rPr>
        <w:tab/>
      </w:r>
      <w:r w:rsidRPr="00BA1ADA">
        <w:rPr>
          <w:rFonts w:hint="eastAsia"/>
        </w:rPr>
        <w:t>根據上文，</w:t>
      </w:r>
      <w:proofErr w:type="gramStart"/>
      <w:r w:rsidRPr="00BA1ADA">
        <w:rPr>
          <w:rFonts w:hint="eastAsia"/>
        </w:rPr>
        <w:t>臺</w:t>
      </w:r>
      <w:proofErr w:type="gramEnd"/>
      <w:r w:rsidRPr="00BA1ADA">
        <w:rPr>
          <w:rFonts w:hint="eastAsia"/>
        </w:rPr>
        <w:t>北高等行政法院撤銷訴願及礦務局的核准展限行政處分，其理由與下列何者相符？</w:t>
      </w:r>
      <w:r>
        <w:rPr>
          <w:rFonts w:hint="eastAsia"/>
        </w:rPr>
        <w:t xml:space="preserve">　</w:t>
      </w:r>
      <w:r>
        <w:rPr>
          <w:rFonts w:hint="eastAsia"/>
        </w:rPr>
        <w:t>(A)</w:t>
      </w:r>
      <w:r w:rsidRPr="00BA1ADA">
        <w:rPr>
          <w:rFonts w:hint="eastAsia"/>
        </w:rPr>
        <w:t>決定亞泥公司礦權得以展限之機關，並無權限作此行政處分</w:t>
      </w:r>
      <w:r>
        <w:rPr>
          <w:rFonts w:hint="eastAsia"/>
        </w:rPr>
        <w:t xml:space="preserve">　</w:t>
      </w:r>
      <w:r>
        <w:rPr>
          <w:rFonts w:hint="eastAsia"/>
        </w:rPr>
        <w:t>(B)</w:t>
      </w:r>
      <w:r w:rsidRPr="00BA1ADA">
        <w:rPr>
          <w:rFonts w:hint="eastAsia"/>
        </w:rPr>
        <w:t>亞泥公司在申請權限時，與有權決定此行政處分之人員有不當之接觸</w:t>
      </w:r>
      <w:r>
        <w:rPr>
          <w:rFonts w:hint="eastAsia"/>
        </w:rPr>
        <w:t xml:space="preserve">　</w:t>
      </w:r>
      <w:r>
        <w:rPr>
          <w:rFonts w:hint="eastAsia"/>
        </w:rPr>
        <w:t>(C)</w:t>
      </w:r>
      <w:r w:rsidRPr="00BA1ADA">
        <w:rPr>
          <w:rFonts w:hint="eastAsia"/>
        </w:rPr>
        <w:t>亞泥公司並未重視部落族人權益，也未落實回饋機制</w:t>
      </w:r>
      <w:r>
        <w:rPr>
          <w:rFonts w:hint="eastAsia"/>
        </w:rPr>
        <w:t xml:space="preserve">　</w:t>
      </w:r>
      <w:r>
        <w:rPr>
          <w:rFonts w:hint="eastAsia"/>
        </w:rPr>
        <w:t>(D)</w:t>
      </w:r>
      <w:r w:rsidRPr="00BA1ADA">
        <w:rPr>
          <w:rFonts w:hint="eastAsia"/>
        </w:rPr>
        <w:t>亞泥公司</w:t>
      </w:r>
      <w:proofErr w:type="gramStart"/>
      <w:r w:rsidRPr="00BA1ADA">
        <w:rPr>
          <w:rFonts w:hint="eastAsia"/>
        </w:rPr>
        <w:t>申請礦</w:t>
      </w:r>
      <w:proofErr w:type="gramEnd"/>
      <w:r w:rsidRPr="00BA1ADA">
        <w:rPr>
          <w:rFonts w:hint="eastAsia"/>
        </w:rPr>
        <w:t>權展限時，未依據行政程序法之民主程序進行。</w:t>
      </w:r>
    </w:p>
    <w:p w:rsidR="00BA1ADA" w:rsidRPr="00BA1ADA" w:rsidRDefault="00BA1ADA" w:rsidP="00BA1ADA">
      <w:pPr>
        <w:pStyle w:val="aa"/>
        <w:ind w:left="1150" w:hanging="1150"/>
      </w:pPr>
      <w:r w:rsidRPr="00BA1ADA">
        <w:rPr>
          <w:rStyle w:val="ab"/>
          <w:rFonts w:hint="eastAsia"/>
        </w:rPr>
        <w:tab/>
        <w:t>DE</w:t>
      </w:r>
      <w:r w:rsidRPr="00BA1ADA">
        <w:rPr>
          <w:rStyle w:val="ab"/>
          <w:rFonts w:hint="eastAsia"/>
        </w:rPr>
        <w:tab/>
      </w:r>
      <w:r>
        <w:rPr>
          <w:rFonts w:hint="eastAsia"/>
        </w:rPr>
        <w:tab/>
      </w:r>
      <w:r w:rsidRPr="00BA1ADA">
        <w:t>2</w:t>
      </w:r>
      <w:r>
        <w:rPr>
          <w:rFonts w:hint="eastAsia"/>
        </w:rPr>
        <w:t>.</w:t>
      </w:r>
      <w:r>
        <w:rPr>
          <w:rFonts w:hint="eastAsia"/>
        </w:rPr>
        <w:tab/>
      </w:r>
      <w:r w:rsidRPr="00BA1ADA">
        <w:rPr>
          <w:rFonts w:hint="eastAsia"/>
        </w:rPr>
        <w:t>根據以上時事所述，試判斷下列哪些敘述正確？（多選題）</w:t>
      </w:r>
      <w:r>
        <w:rPr>
          <w:rFonts w:hint="eastAsia"/>
        </w:rPr>
        <w:t xml:space="preserve">　</w:t>
      </w:r>
      <w:r>
        <w:rPr>
          <w:rFonts w:hint="eastAsia"/>
        </w:rPr>
        <w:t>(A)</w:t>
      </w:r>
      <w:r w:rsidRPr="00BA1ADA">
        <w:rPr>
          <w:rFonts w:hint="eastAsia"/>
        </w:rPr>
        <w:t>礦區所在附近居民，無權提起訴願請求撤銷訴願決定</w:t>
      </w:r>
      <w:r>
        <w:rPr>
          <w:rFonts w:hint="eastAsia"/>
        </w:rPr>
        <w:t xml:space="preserve">　</w:t>
      </w:r>
      <w:r>
        <w:rPr>
          <w:rFonts w:hint="eastAsia"/>
        </w:rPr>
        <w:t>(B)</w:t>
      </w:r>
      <w:r w:rsidRPr="00BA1ADA">
        <w:rPr>
          <w:rFonts w:hint="eastAsia"/>
        </w:rPr>
        <w:t>訴願遭駁回後，民眾須向地方法院提起行政訴訟</w:t>
      </w:r>
      <w:r>
        <w:rPr>
          <w:rFonts w:hint="eastAsia"/>
        </w:rPr>
        <w:t xml:space="preserve">　</w:t>
      </w:r>
      <w:r>
        <w:rPr>
          <w:rFonts w:hint="eastAsia"/>
        </w:rPr>
        <w:t>(C)</w:t>
      </w:r>
      <w:r w:rsidRPr="00BA1ADA">
        <w:rPr>
          <w:rFonts w:hint="eastAsia"/>
        </w:rPr>
        <w:t>礦區所在附近民眾其生存權遭受侵害，</w:t>
      </w:r>
      <w:proofErr w:type="gramStart"/>
      <w:r w:rsidRPr="00BA1ADA">
        <w:rPr>
          <w:rFonts w:hint="eastAsia"/>
        </w:rPr>
        <w:t>乃私權</w:t>
      </w:r>
      <w:proofErr w:type="gramEnd"/>
      <w:r w:rsidRPr="00BA1ADA">
        <w:rPr>
          <w:rFonts w:hint="eastAsia"/>
        </w:rPr>
        <w:t>的一種侵害，所以應提起民事訴訟</w:t>
      </w:r>
      <w:r>
        <w:rPr>
          <w:rFonts w:hint="eastAsia"/>
        </w:rPr>
        <w:t xml:space="preserve">　</w:t>
      </w:r>
      <w:r>
        <w:rPr>
          <w:rFonts w:hint="eastAsia"/>
        </w:rPr>
        <w:t>(D)</w:t>
      </w:r>
      <w:r w:rsidRPr="00BA1ADA">
        <w:rPr>
          <w:rFonts w:hint="eastAsia"/>
        </w:rPr>
        <w:t>一個合法無瑕疵的行政處分，須實體與程序兩部分皆合法</w:t>
      </w:r>
      <w:r>
        <w:rPr>
          <w:rFonts w:hint="eastAsia"/>
        </w:rPr>
        <w:t xml:space="preserve">　</w:t>
      </w:r>
      <w:r>
        <w:rPr>
          <w:rFonts w:hint="eastAsia"/>
        </w:rPr>
        <w:t>(E)</w:t>
      </w:r>
      <w:r w:rsidRPr="00BA1ADA">
        <w:rPr>
          <w:rFonts w:hint="eastAsia"/>
        </w:rPr>
        <w:t>民眾向</w:t>
      </w:r>
      <w:proofErr w:type="gramStart"/>
      <w:r w:rsidRPr="00BA1ADA">
        <w:rPr>
          <w:rFonts w:hint="eastAsia"/>
        </w:rPr>
        <w:t>臺</w:t>
      </w:r>
      <w:proofErr w:type="gramEnd"/>
      <w:r w:rsidRPr="00BA1ADA">
        <w:rPr>
          <w:rFonts w:hint="eastAsia"/>
        </w:rPr>
        <w:t>北高等行政法院提起行政訴訟，</w:t>
      </w:r>
      <w:proofErr w:type="gramStart"/>
      <w:r w:rsidRPr="00BA1ADA">
        <w:rPr>
          <w:rFonts w:hint="eastAsia"/>
        </w:rPr>
        <w:t>此審級</w:t>
      </w:r>
      <w:proofErr w:type="gramEnd"/>
      <w:r w:rsidRPr="00BA1ADA">
        <w:rPr>
          <w:rFonts w:hint="eastAsia"/>
        </w:rPr>
        <w:t>是事實審。</w:t>
      </w:r>
    </w:p>
    <w:p w:rsidR="00BA1ADA" w:rsidRDefault="00BA1ADA">
      <w:pPr>
        <w:widowControl/>
        <w:autoSpaceDE/>
        <w:autoSpaceDN/>
        <w:adjustRightInd/>
        <w:snapToGrid/>
        <w:spacing w:line="240" w:lineRule="auto"/>
        <w:ind w:firstLineChars="0" w:firstLine="0"/>
        <w:jc w:val="left"/>
      </w:pPr>
      <w:r>
        <w:br w:type="page"/>
      </w:r>
    </w:p>
    <w:p w:rsidR="00BA1ADA" w:rsidRPr="00BA1ADA" w:rsidRDefault="003D72BD" w:rsidP="00BA1ADA">
      <w:pPr>
        <w:pStyle w:val="y--"/>
      </w:pPr>
      <w:r>
        <w:rPr>
          <w:noProof/>
        </w:rPr>
        <w:lastRenderedPageBreak/>
        <w:drawing>
          <wp:inline distT="0" distB="0" distL="0" distR="0" wp14:anchorId="3B313973" wp14:editId="6A75C811">
            <wp:extent cx="3126240" cy="498960"/>
            <wp:effectExtent l="0" t="0" r="0" b="0"/>
            <wp:docPr id="39" name="圖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26240" cy="498960"/>
                    </a:xfrm>
                    <a:prstGeom prst="rect">
                      <a:avLst/>
                    </a:prstGeom>
                  </pic:spPr>
                </pic:pic>
              </a:graphicData>
            </a:graphic>
          </wp:inline>
        </w:drawing>
      </w:r>
    </w:p>
    <w:p w:rsidR="00BA1ADA" w:rsidRPr="00BA1ADA" w:rsidRDefault="00BA1ADA" w:rsidP="001E2DDE">
      <w:pPr>
        <w:pStyle w:val="05-1"/>
        <w:ind w:left="288" w:hanging="288"/>
      </w:pPr>
      <w:r w:rsidRPr="00BA1ADA">
        <w:t>1</w:t>
      </w:r>
      <w:r w:rsidR="001E2DDE">
        <w:rPr>
          <w:rFonts w:hint="eastAsia"/>
        </w:rPr>
        <w:t>.</w:t>
      </w:r>
      <w:r w:rsidR="001E2DDE">
        <w:rPr>
          <w:rFonts w:hint="eastAsia"/>
        </w:rPr>
        <w:tab/>
      </w:r>
      <w:r w:rsidRPr="00BA1ADA">
        <w:rPr>
          <w:rFonts w:hint="eastAsia"/>
        </w:rPr>
        <w:t>主要配合第三</w:t>
      </w:r>
      <w:proofErr w:type="gramStart"/>
      <w:r w:rsidRPr="00BA1ADA">
        <w:rPr>
          <w:rFonts w:hint="eastAsia"/>
        </w:rPr>
        <w:t>冊</w:t>
      </w:r>
      <w:proofErr w:type="gramEnd"/>
      <w:r w:rsidRPr="00BA1ADA">
        <w:rPr>
          <w:rFonts w:hint="eastAsia"/>
        </w:rPr>
        <w:t>第五課行政法與生活（貳、行政程序）、第八課紛爭解決機制（貳、公法上的權利救濟制度）。</w:t>
      </w:r>
    </w:p>
    <w:p w:rsidR="00BA1ADA" w:rsidRPr="00BA1ADA" w:rsidRDefault="00BA1ADA" w:rsidP="001E2DDE">
      <w:pPr>
        <w:pStyle w:val="05-1"/>
        <w:ind w:left="288" w:hanging="288"/>
      </w:pPr>
      <w:r w:rsidRPr="00BA1ADA">
        <w:t>2</w:t>
      </w:r>
      <w:r w:rsidR="001E2DDE">
        <w:rPr>
          <w:rFonts w:hint="eastAsia"/>
        </w:rPr>
        <w:t>.</w:t>
      </w:r>
      <w:r w:rsidR="001E2DDE">
        <w:rPr>
          <w:rFonts w:hint="eastAsia"/>
        </w:rPr>
        <w:tab/>
      </w:r>
      <w:r w:rsidRPr="00BA1ADA">
        <w:rPr>
          <w:rFonts w:hint="eastAsia"/>
        </w:rPr>
        <w:t>說明：亞泥公司向主管機關提出採礦權之展限，主管機關核准後，因附近居民提出訴願及行政訴訟，</w:t>
      </w:r>
      <w:proofErr w:type="gramStart"/>
      <w:r w:rsidRPr="00BA1ADA">
        <w:rPr>
          <w:rFonts w:hint="eastAsia"/>
        </w:rPr>
        <w:t>臺</w:t>
      </w:r>
      <w:proofErr w:type="gramEnd"/>
      <w:r w:rsidRPr="00BA1ADA">
        <w:rPr>
          <w:rFonts w:hint="eastAsia"/>
        </w:rPr>
        <w:t>北高等行政法院也作出撤銷訴願決定及原行政處分的判決。從此則時事中，可以習得《行政程序法》的原則與行政爭</w:t>
      </w:r>
      <w:proofErr w:type="gramStart"/>
      <w:r w:rsidRPr="00BA1ADA">
        <w:rPr>
          <w:rFonts w:hint="eastAsia"/>
        </w:rPr>
        <w:t>訟</w:t>
      </w:r>
      <w:proofErr w:type="gramEnd"/>
      <w:r w:rsidRPr="00BA1ADA">
        <w:rPr>
          <w:rFonts w:hint="eastAsia"/>
        </w:rPr>
        <w:t>的救濟程序。</w:t>
      </w:r>
    </w:p>
    <w:p w:rsidR="00BA1ADA" w:rsidRPr="00BA1ADA" w:rsidRDefault="00BA1ADA" w:rsidP="001E2DDE">
      <w:pPr>
        <w:pStyle w:val="05-1"/>
        <w:ind w:left="288" w:hanging="288"/>
      </w:pPr>
      <w:r w:rsidRPr="00BA1ADA">
        <w:t>3</w:t>
      </w:r>
      <w:r w:rsidR="001E2DDE">
        <w:rPr>
          <w:rFonts w:hint="eastAsia"/>
        </w:rPr>
        <w:t>.</w:t>
      </w:r>
      <w:r w:rsidR="001E2DDE">
        <w:rPr>
          <w:rFonts w:hint="eastAsia"/>
        </w:rPr>
        <w:tab/>
      </w:r>
      <w:r w:rsidRPr="00BA1ADA">
        <w:rPr>
          <w:rFonts w:hint="eastAsia"/>
        </w:rPr>
        <w:t>課本概念連結：</w:t>
      </w:r>
    </w:p>
    <w:p w:rsidR="00BA1ADA" w:rsidRPr="00BA1ADA" w:rsidRDefault="001E2DDE" w:rsidP="001E2DDE">
      <w:pPr>
        <w:pStyle w:val="06-1"/>
        <w:ind w:left="633" w:hanging="345"/>
      </w:pPr>
      <w:r>
        <w:rPr>
          <w:rFonts w:hint="eastAsia"/>
        </w:rPr>
        <w:t>(</w:t>
      </w:r>
      <w:r w:rsidR="00BA1ADA" w:rsidRPr="00BA1ADA">
        <w:t>1</w:t>
      </w:r>
      <w:r>
        <w:rPr>
          <w:rFonts w:hint="eastAsia"/>
        </w:rPr>
        <w:t>)</w:t>
      </w:r>
      <w:r>
        <w:rPr>
          <w:rFonts w:hint="eastAsia"/>
        </w:rPr>
        <w:tab/>
      </w:r>
      <w:r w:rsidR="00BA1ADA" w:rsidRPr="00BA1ADA">
        <w:rPr>
          <w:rFonts w:hint="eastAsia"/>
        </w:rPr>
        <w:t>行政程序的基本原則</w:t>
      </w:r>
    </w:p>
    <w:tbl>
      <w:tblPr>
        <w:tblStyle w:val="a9"/>
        <w:tblW w:w="0" w:type="auto"/>
        <w:tblInd w:w="658"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4A0" w:firstRow="1" w:lastRow="0" w:firstColumn="1" w:lastColumn="0" w:noHBand="0" w:noVBand="1"/>
      </w:tblPr>
      <w:tblGrid>
        <w:gridCol w:w="1680"/>
        <w:gridCol w:w="7335"/>
      </w:tblGrid>
      <w:tr w:rsidR="001E2DDE" w:rsidTr="001E2DDE">
        <w:tc>
          <w:tcPr>
            <w:tcW w:w="1680" w:type="dxa"/>
            <w:shd w:val="clear" w:color="auto" w:fill="DBECCB"/>
            <w:tcMar>
              <w:top w:w="11" w:type="dxa"/>
              <w:left w:w="28" w:type="dxa"/>
              <w:bottom w:w="11" w:type="dxa"/>
              <w:right w:w="28" w:type="dxa"/>
            </w:tcMar>
            <w:vAlign w:val="center"/>
          </w:tcPr>
          <w:p w:rsidR="001E2DDE" w:rsidRDefault="001E2DDE" w:rsidP="00071E97">
            <w:pPr>
              <w:pStyle w:val="ae"/>
            </w:pPr>
            <w:r w:rsidRPr="00BA1ADA">
              <w:rPr>
                <w:rFonts w:hint="eastAsia"/>
              </w:rPr>
              <w:t>民主程序</w:t>
            </w:r>
          </w:p>
        </w:tc>
        <w:tc>
          <w:tcPr>
            <w:tcW w:w="7335" w:type="dxa"/>
            <w:tcBorders>
              <w:bottom w:val="single" w:sz="4" w:space="0" w:color="72BC4D"/>
            </w:tcBorders>
            <w:tcMar>
              <w:top w:w="11" w:type="dxa"/>
              <w:left w:w="28" w:type="dxa"/>
              <w:bottom w:w="11" w:type="dxa"/>
              <w:right w:w="28" w:type="dxa"/>
            </w:tcMar>
            <w:vAlign w:val="center"/>
          </w:tcPr>
          <w:p w:rsidR="001E2DDE" w:rsidRDefault="001E2DDE" w:rsidP="00071E97">
            <w:pPr>
              <w:pStyle w:val="af"/>
            </w:pPr>
            <w:r>
              <w:rPr>
                <w:rFonts w:hint="eastAsia"/>
              </w:rPr>
              <w:t>(</w:t>
            </w:r>
            <w:r w:rsidRPr="00BA1ADA">
              <w:t>1</w:t>
            </w:r>
            <w:r>
              <w:rPr>
                <w:rFonts w:hint="eastAsia"/>
              </w:rPr>
              <w:t>)</w:t>
            </w:r>
            <w:r w:rsidRPr="00BA1ADA">
              <w:rPr>
                <w:rFonts w:hint="eastAsia"/>
              </w:rPr>
              <w:t>聽證；</w:t>
            </w:r>
            <w:r>
              <w:rPr>
                <w:rFonts w:hint="eastAsia"/>
              </w:rPr>
              <w:t>(</w:t>
            </w:r>
            <w:r w:rsidRPr="00BA1ADA">
              <w:t>2</w:t>
            </w:r>
            <w:r>
              <w:rPr>
                <w:rFonts w:hint="eastAsia"/>
              </w:rPr>
              <w:t>)</w:t>
            </w:r>
            <w:r w:rsidRPr="00BA1ADA">
              <w:rPr>
                <w:rFonts w:hint="eastAsia"/>
              </w:rPr>
              <w:t>陳述意見</w:t>
            </w:r>
          </w:p>
        </w:tc>
      </w:tr>
      <w:tr w:rsidR="001E2DDE" w:rsidTr="001E2DDE">
        <w:tc>
          <w:tcPr>
            <w:tcW w:w="1680" w:type="dxa"/>
            <w:shd w:val="clear" w:color="auto" w:fill="DBECCB"/>
            <w:tcMar>
              <w:top w:w="11" w:type="dxa"/>
              <w:left w:w="28" w:type="dxa"/>
              <w:bottom w:w="11" w:type="dxa"/>
              <w:right w:w="28" w:type="dxa"/>
            </w:tcMar>
            <w:vAlign w:val="center"/>
          </w:tcPr>
          <w:p w:rsidR="001E2DDE" w:rsidRDefault="001E2DDE" w:rsidP="00071E97">
            <w:pPr>
              <w:pStyle w:val="ae"/>
            </w:pPr>
            <w:r w:rsidRPr="00BA1ADA">
              <w:rPr>
                <w:rFonts w:hint="eastAsia"/>
              </w:rPr>
              <w:t>公開程序</w:t>
            </w:r>
          </w:p>
        </w:tc>
        <w:tc>
          <w:tcPr>
            <w:tcW w:w="7335" w:type="dxa"/>
            <w:tcBorders>
              <w:bottom w:val="single" w:sz="4" w:space="0" w:color="72BC4D"/>
            </w:tcBorders>
            <w:shd w:val="clear" w:color="auto" w:fill="F3F9EF"/>
            <w:tcMar>
              <w:top w:w="11" w:type="dxa"/>
              <w:left w:w="28" w:type="dxa"/>
              <w:bottom w:w="11" w:type="dxa"/>
              <w:right w:w="28" w:type="dxa"/>
            </w:tcMar>
            <w:vAlign w:val="center"/>
          </w:tcPr>
          <w:p w:rsidR="001E2DDE" w:rsidRDefault="001E2DDE" w:rsidP="00071E97">
            <w:pPr>
              <w:pStyle w:val="af"/>
            </w:pPr>
            <w:r>
              <w:rPr>
                <w:rFonts w:hint="eastAsia"/>
              </w:rPr>
              <w:t>(</w:t>
            </w:r>
            <w:r w:rsidRPr="00BA1ADA">
              <w:t>1</w:t>
            </w:r>
            <w:r>
              <w:rPr>
                <w:rFonts w:hint="eastAsia"/>
              </w:rPr>
              <w:t>)</w:t>
            </w:r>
            <w:r w:rsidRPr="00BA1ADA">
              <w:rPr>
                <w:rFonts w:hint="eastAsia"/>
              </w:rPr>
              <w:t>告知當事人；</w:t>
            </w:r>
            <w:r>
              <w:rPr>
                <w:rFonts w:hint="eastAsia"/>
              </w:rPr>
              <w:t>(</w:t>
            </w:r>
            <w:r w:rsidRPr="00BA1ADA">
              <w:t>2</w:t>
            </w:r>
            <w:r>
              <w:rPr>
                <w:rFonts w:hint="eastAsia"/>
              </w:rPr>
              <w:t>)</w:t>
            </w:r>
            <w:r w:rsidRPr="00BA1ADA">
              <w:rPr>
                <w:rFonts w:hint="eastAsia"/>
              </w:rPr>
              <w:t>主動／被動公開；</w:t>
            </w:r>
            <w:r>
              <w:rPr>
                <w:rFonts w:hint="eastAsia"/>
              </w:rPr>
              <w:t>(</w:t>
            </w:r>
            <w:r w:rsidRPr="00BA1ADA">
              <w:t>3</w:t>
            </w:r>
            <w:r>
              <w:rPr>
                <w:rFonts w:hint="eastAsia"/>
              </w:rPr>
              <w:t>)</w:t>
            </w:r>
            <w:r w:rsidRPr="00BA1ADA">
              <w:rPr>
                <w:rFonts w:hint="eastAsia"/>
              </w:rPr>
              <w:t>閱覽卷宗</w:t>
            </w:r>
          </w:p>
        </w:tc>
      </w:tr>
      <w:tr w:rsidR="001E2DDE" w:rsidTr="001E2DDE">
        <w:tc>
          <w:tcPr>
            <w:tcW w:w="1680" w:type="dxa"/>
            <w:tcBorders>
              <w:bottom w:val="single" w:sz="4" w:space="0" w:color="72BC4D"/>
            </w:tcBorders>
            <w:shd w:val="clear" w:color="auto" w:fill="DBECCB"/>
            <w:tcMar>
              <w:top w:w="11" w:type="dxa"/>
              <w:left w:w="28" w:type="dxa"/>
              <w:bottom w:w="11" w:type="dxa"/>
              <w:right w:w="28" w:type="dxa"/>
            </w:tcMar>
            <w:vAlign w:val="center"/>
          </w:tcPr>
          <w:p w:rsidR="001E2DDE" w:rsidRPr="00646D58" w:rsidRDefault="001E2DDE" w:rsidP="00071E97">
            <w:pPr>
              <w:pStyle w:val="ae"/>
              <w:rPr>
                <w:rFonts w:hint="eastAsia"/>
              </w:rPr>
            </w:pPr>
            <w:r w:rsidRPr="00BA1ADA">
              <w:rPr>
                <w:rFonts w:hint="eastAsia"/>
              </w:rPr>
              <w:t>公正程序</w:t>
            </w:r>
          </w:p>
        </w:tc>
        <w:tc>
          <w:tcPr>
            <w:tcW w:w="7335" w:type="dxa"/>
            <w:tcBorders>
              <w:bottom w:val="single" w:sz="4" w:space="0" w:color="72BC4D"/>
            </w:tcBorders>
            <w:shd w:val="clear" w:color="auto" w:fill="auto"/>
            <w:tcMar>
              <w:top w:w="11" w:type="dxa"/>
              <w:left w:w="28" w:type="dxa"/>
              <w:bottom w:w="11" w:type="dxa"/>
              <w:right w:w="28" w:type="dxa"/>
            </w:tcMar>
            <w:vAlign w:val="center"/>
          </w:tcPr>
          <w:p w:rsidR="001E2DDE" w:rsidRPr="00646D58" w:rsidRDefault="001E2DDE" w:rsidP="00071E97">
            <w:pPr>
              <w:pStyle w:val="af"/>
              <w:rPr>
                <w:rFonts w:hint="eastAsia"/>
              </w:rPr>
            </w:pPr>
            <w:r>
              <w:rPr>
                <w:rFonts w:hint="eastAsia"/>
              </w:rPr>
              <w:t>(</w:t>
            </w:r>
            <w:r w:rsidRPr="00BA1ADA">
              <w:t>1</w:t>
            </w:r>
            <w:r>
              <w:rPr>
                <w:rFonts w:hint="eastAsia"/>
              </w:rPr>
              <w:t>)</w:t>
            </w:r>
            <w:r w:rsidRPr="00BA1ADA">
              <w:rPr>
                <w:rFonts w:hint="eastAsia"/>
              </w:rPr>
              <w:t>禁止法定程序以外的接觸；</w:t>
            </w:r>
            <w:r>
              <w:rPr>
                <w:rFonts w:hint="eastAsia"/>
              </w:rPr>
              <w:t>(</w:t>
            </w:r>
            <w:r w:rsidRPr="00BA1ADA">
              <w:t>2</w:t>
            </w:r>
            <w:r>
              <w:rPr>
                <w:rFonts w:hint="eastAsia"/>
              </w:rPr>
              <w:t>)</w:t>
            </w:r>
            <w:r w:rsidRPr="00BA1ADA">
              <w:rPr>
                <w:rFonts w:hint="eastAsia"/>
              </w:rPr>
              <w:t>迴避</w:t>
            </w:r>
          </w:p>
        </w:tc>
      </w:tr>
    </w:tbl>
    <w:p w:rsidR="00BA1ADA" w:rsidRPr="00BA1ADA" w:rsidRDefault="001E2DDE" w:rsidP="001E2DDE">
      <w:pPr>
        <w:pStyle w:val="06-1"/>
        <w:spacing w:beforeLines="15" w:before="54"/>
        <w:ind w:left="633" w:hanging="345"/>
      </w:pPr>
      <w:r>
        <w:rPr>
          <w:rFonts w:hint="eastAsia"/>
        </w:rPr>
        <w:t>(</w:t>
      </w:r>
      <w:r w:rsidR="00BA1ADA" w:rsidRPr="00BA1ADA">
        <w:t>2</w:t>
      </w:r>
      <w:r>
        <w:rPr>
          <w:rFonts w:hint="eastAsia"/>
        </w:rPr>
        <w:t>)</w:t>
      </w:r>
      <w:r>
        <w:rPr>
          <w:rFonts w:hint="eastAsia"/>
        </w:rPr>
        <w:tab/>
      </w:r>
      <w:r w:rsidR="00BA1ADA" w:rsidRPr="00BA1ADA">
        <w:rPr>
          <w:rFonts w:hint="eastAsia"/>
        </w:rPr>
        <w:t>訴願與行政訴訟</w:t>
      </w:r>
    </w:p>
    <w:tbl>
      <w:tblPr>
        <w:tblStyle w:val="a9"/>
        <w:tblW w:w="0" w:type="auto"/>
        <w:tblInd w:w="658"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4A0" w:firstRow="1" w:lastRow="0" w:firstColumn="1" w:lastColumn="0" w:noHBand="0" w:noVBand="1"/>
      </w:tblPr>
      <w:tblGrid>
        <w:gridCol w:w="1680"/>
        <w:gridCol w:w="7335"/>
      </w:tblGrid>
      <w:tr w:rsidR="001E2DDE" w:rsidTr="00071E97">
        <w:tc>
          <w:tcPr>
            <w:tcW w:w="1680" w:type="dxa"/>
            <w:shd w:val="clear" w:color="auto" w:fill="DBECCB"/>
            <w:tcMar>
              <w:top w:w="11" w:type="dxa"/>
              <w:left w:w="28" w:type="dxa"/>
              <w:bottom w:w="11" w:type="dxa"/>
              <w:right w:w="28" w:type="dxa"/>
            </w:tcMar>
            <w:vAlign w:val="center"/>
          </w:tcPr>
          <w:p w:rsidR="001E2DDE" w:rsidRDefault="001E2DDE" w:rsidP="00071E97">
            <w:pPr>
              <w:pStyle w:val="ae"/>
            </w:pPr>
            <w:r w:rsidRPr="00BA1ADA">
              <w:rPr>
                <w:rFonts w:hint="eastAsia"/>
              </w:rPr>
              <w:t>訴願</w:t>
            </w:r>
          </w:p>
        </w:tc>
        <w:tc>
          <w:tcPr>
            <w:tcW w:w="7335" w:type="dxa"/>
            <w:tcBorders>
              <w:bottom w:val="single" w:sz="4" w:space="0" w:color="72BC4D"/>
            </w:tcBorders>
            <w:tcMar>
              <w:top w:w="11" w:type="dxa"/>
              <w:left w:w="28" w:type="dxa"/>
              <w:bottom w:w="11" w:type="dxa"/>
              <w:right w:w="28" w:type="dxa"/>
            </w:tcMar>
            <w:vAlign w:val="center"/>
          </w:tcPr>
          <w:p w:rsidR="001E2DDE" w:rsidRDefault="001E2DDE" w:rsidP="00071E97">
            <w:pPr>
              <w:pStyle w:val="af"/>
            </w:pPr>
            <w:r w:rsidRPr="00BA1ADA">
              <w:rPr>
                <w:rFonts w:hint="eastAsia"/>
              </w:rPr>
              <w:t>人民對中央或地方機關的行政處分認為違法或不適當，導致人民的權益受損害時，人民可以在收到處分公文的</w:t>
            </w:r>
            <w:r w:rsidRPr="00BA1ADA">
              <w:t>30</w:t>
            </w:r>
            <w:r w:rsidRPr="00BA1ADA">
              <w:rPr>
                <w:rFonts w:hint="eastAsia"/>
              </w:rPr>
              <w:t>天內提出訴願，向原處分機關或其上級機關請求救濟，由行政機關檢討原先公文要求是否合理正確。屬於行政機關內部的自我檢查功能。</w:t>
            </w:r>
          </w:p>
        </w:tc>
      </w:tr>
      <w:tr w:rsidR="001E2DDE" w:rsidTr="00071E97">
        <w:tc>
          <w:tcPr>
            <w:tcW w:w="1680" w:type="dxa"/>
            <w:shd w:val="clear" w:color="auto" w:fill="DBECCB"/>
            <w:tcMar>
              <w:top w:w="11" w:type="dxa"/>
              <w:left w:w="28" w:type="dxa"/>
              <w:bottom w:w="11" w:type="dxa"/>
              <w:right w:w="28" w:type="dxa"/>
            </w:tcMar>
            <w:vAlign w:val="center"/>
          </w:tcPr>
          <w:p w:rsidR="001E2DDE" w:rsidRDefault="00452E57" w:rsidP="00071E97">
            <w:pPr>
              <w:pStyle w:val="ae"/>
            </w:pPr>
            <w:r w:rsidRPr="00BA1ADA">
              <w:rPr>
                <w:rFonts w:hint="eastAsia"/>
              </w:rPr>
              <w:t>行政訴訟</w:t>
            </w:r>
          </w:p>
        </w:tc>
        <w:tc>
          <w:tcPr>
            <w:tcW w:w="7335" w:type="dxa"/>
            <w:tcBorders>
              <w:bottom w:val="single" w:sz="4" w:space="0" w:color="72BC4D"/>
            </w:tcBorders>
            <w:shd w:val="clear" w:color="auto" w:fill="F3F9EF"/>
            <w:tcMar>
              <w:top w:w="11" w:type="dxa"/>
              <w:left w:w="28" w:type="dxa"/>
              <w:bottom w:w="11" w:type="dxa"/>
              <w:right w:w="28" w:type="dxa"/>
            </w:tcMar>
            <w:vAlign w:val="center"/>
          </w:tcPr>
          <w:p w:rsidR="001E2DDE" w:rsidRDefault="00452E57" w:rsidP="00071E97">
            <w:pPr>
              <w:pStyle w:val="af"/>
            </w:pPr>
            <w:r w:rsidRPr="00BA1ADA">
              <w:rPr>
                <w:rFonts w:hint="eastAsia"/>
              </w:rPr>
              <w:t>人民權利因公權力措施遭受損害，或公法上權利義務關係發生爭議，透過行政法院的審判，以獲得救濟的程序。</w:t>
            </w:r>
          </w:p>
        </w:tc>
      </w:tr>
      <w:tr w:rsidR="001E2DDE" w:rsidRPr="00646D58" w:rsidTr="00071E97">
        <w:tc>
          <w:tcPr>
            <w:tcW w:w="1680" w:type="dxa"/>
            <w:tcBorders>
              <w:bottom w:val="single" w:sz="4" w:space="0" w:color="72BC4D"/>
            </w:tcBorders>
            <w:shd w:val="clear" w:color="auto" w:fill="DBECCB"/>
            <w:tcMar>
              <w:top w:w="11" w:type="dxa"/>
              <w:left w:w="28" w:type="dxa"/>
              <w:bottom w:w="11" w:type="dxa"/>
              <w:right w:w="28" w:type="dxa"/>
            </w:tcMar>
            <w:vAlign w:val="center"/>
          </w:tcPr>
          <w:p w:rsidR="001E2DDE" w:rsidRPr="00646D58" w:rsidRDefault="00096D17" w:rsidP="00071E97">
            <w:pPr>
              <w:pStyle w:val="ae"/>
              <w:rPr>
                <w:rFonts w:hint="eastAsia"/>
              </w:rPr>
            </w:pPr>
            <w:r w:rsidRPr="00BA1ADA">
              <w:rPr>
                <w:rFonts w:hint="eastAsia"/>
              </w:rPr>
              <w:t>行政訴訟的</w:t>
            </w:r>
            <w:r>
              <w:br/>
            </w:r>
            <w:r w:rsidRPr="00BA1ADA">
              <w:rPr>
                <w:rFonts w:hint="eastAsia"/>
              </w:rPr>
              <w:t>審級救濟</w:t>
            </w:r>
            <w:r>
              <w:br/>
            </w:r>
            <w:r w:rsidRPr="00BA1ADA">
              <w:rPr>
                <w:rFonts w:hint="eastAsia"/>
              </w:rPr>
              <w:t>（三級二審制）</w:t>
            </w:r>
          </w:p>
        </w:tc>
        <w:tc>
          <w:tcPr>
            <w:tcW w:w="7335" w:type="dxa"/>
            <w:tcBorders>
              <w:bottom w:val="single" w:sz="4" w:space="0" w:color="72BC4D"/>
            </w:tcBorders>
            <w:shd w:val="clear" w:color="auto" w:fill="auto"/>
            <w:tcMar>
              <w:top w:w="11" w:type="dxa"/>
              <w:left w:w="28" w:type="dxa"/>
              <w:bottom w:w="11" w:type="dxa"/>
              <w:right w:w="28" w:type="dxa"/>
            </w:tcMar>
            <w:vAlign w:val="center"/>
          </w:tcPr>
          <w:p w:rsidR="004E4ECB" w:rsidRPr="00BA1ADA" w:rsidRDefault="00807B5E" w:rsidP="00A162E9">
            <w:pPr>
              <w:pStyle w:val="af"/>
              <w:ind w:left="200" w:hangingChars="100" w:hanging="200"/>
            </w:pPr>
            <w:r w:rsidRPr="00984578">
              <w:fldChar w:fldCharType="begin"/>
            </w:r>
            <w:r w:rsidRPr="00984578">
              <w:instrText xml:space="preserve"> </w:instrText>
            </w:r>
            <w:r w:rsidRPr="00984578">
              <w:rPr>
                <w:rFonts w:hint="eastAsia"/>
              </w:rPr>
              <w:instrText>eq \o\ac(</w:instrText>
            </w:r>
            <w:r>
              <w:rPr>
                <w:rFonts w:hint="eastAsia"/>
              </w:rPr>
              <w:instrText>○</w:instrText>
            </w:r>
            <w:r w:rsidRPr="00984578">
              <w:rPr>
                <w:rFonts w:hint="eastAsia"/>
              </w:rPr>
              <w:instrText>,</w:instrText>
            </w:r>
            <w:r>
              <w:rPr>
                <w:rFonts w:hint="eastAsia"/>
              </w:rPr>
              <w:instrText>1</w:instrText>
            </w:r>
            <w:r w:rsidRPr="00984578">
              <w:rPr>
                <w:rFonts w:hint="eastAsia"/>
              </w:rPr>
              <w:instrText>)</w:instrText>
            </w:r>
            <w:r w:rsidRPr="00984578">
              <w:fldChar w:fldCharType="end"/>
            </w:r>
            <w:r w:rsidR="004E4ECB" w:rsidRPr="00BA1ADA">
              <w:rPr>
                <w:rFonts w:hint="eastAsia"/>
              </w:rPr>
              <w:t>第一審審理：無論是在地方法院行政訴訟庭或高等行政法院，都是認定事實並適用法律，是【事實審】。</w:t>
            </w:r>
          </w:p>
          <w:p w:rsidR="001E2DDE" w:rsidRPr="00646D58" w:rsidRDefault="00807B5E" w:rsidP="00A162E9">
            <w:pPr>
              <w:pStyle w:val="af"/>
              <w:ind w:left="200" w:hangingChars="100" w:hanging="200"/>
              <w:rPr>
                <w:rFonts w:hint="eastAsia"/>
              </w:rPr>
            </w:pPr>
            <w:r w:rsidRPr="00984578">
              <w:fldChar w:fldCharType="begin"/>
            </w:r>
            <w:r w:rsidRPr="00984578">
              <w:instrText xml:space="preserve"> </w:instrText>
            </w:r>
            <w:r w:rsidRPr="00984578">
              <w:rPr>
                <w:rFonts w:hint="eastAsia"/>
              </w:rPr>
              <w:instrText>eq \o\ac(</w:instrText>
            </w:r>
            <w:r>
              <w:rPr>
                <w:rFonts w:hint="eastAsia"/>
              </w:rPr>
              <w:instrText>○</w:instrText>
            </w:r>
            <w:r w:rsidRPr="00984578">
              <w:rPr>
                <w:rFonts w:hint="eastAsia"/>
              </w:rPr>
              <w:instrText>,</w:instrText>
            </w:r>
            <w:r>
              <w:rPr>
                <w:rFonts w:hint="eastAsia"/>
              </w:rPr>
              <w:instrText>2</w:instrText>
            </w:r>
            <w:r w:rsidRPr="00984578">
              <w:rPr>
                <w:rFonts w:hint="eastAsia"/>
              </w:rPr>
              <w:instrText>)</w:instrText>
            </w:r>
            <w:r w:rsidRPr="00984578">
              <w:fldChar w:fldCharType="end"/>
            </w:r>
            <w:r w:rsidR="004E4ECB" w:rsidRPr="00BA1ADA">
              <w:rPr>
                <w:rFonts w:hint="eastAsia"/>
              </w:rPr>
              <w:t>第二審審理：依據案件性質不同，分別在高等行政法院或最高行政法院審理，是針對第一審法院認定的事實，判斷第一審法院所適用的法律是否合法正確，屬於【法律審】。</w:t>
            </w:r>
          </w:p>
        </w:tc>
      </w:tr>
    </w:tbl>
    <w:p w:rsidR="001E2DDE" w:rsidRPr="001E2DDE" w:rsidRDefault="001E2DDE" w:rsidP="00BA1ADA">
      <w:pPr>
        <w:pStyle w:val="y--"/>
        <w:rPr>
          <w:rFonts w:hint="eastAsia"/>
        </w:rPr>
      </w:pPr>
    </w:p>
    <w:p w:rsidR="00BA1ADA" w:rsidRPr="00BA1ADA" w:rsidRDefault="003D72BD" w:rsidP="00BA1ADA">
      <w:pPr>
        <w:pStyle w:val="y--"/>
      </w:pPr>
      <w:r>
        <w:rPr>
          <w:noProof/>
        </w:rPr>
        <w:drawing>
          <wp:inline distT="0" distB="0" distL="0" distR="0" wp14:anchorId="78A5BA59" wp14:editId="08EAE7F0">
            <wp:extent cx="3126240" cy="503280"/>
            <wp:effectExtent l="0" t="0" r="0" b="0"/>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26240" cy="503280"/>
                    </a:xfrm>
                    <a:prstGeom prst="rect">
                      <a:avLst/>
                    </a:prstGeom>
                  </pic:spPr>
                </pic:pic>
              </a:graphicData>
            </a:graphic>
          </wp:inline>
        </w:drawing>
      </w:r>
    </w:p>
    <w:p w:rsidR="00BA1ADA" w:rsidRPr="00BA1ADA" w:rsidRDefault="005F40E8" w:rsidP="005F40E8">
      <w:pPr>
        <w:pStyle w:val="05-1"/>
        <w:ind w:left="288" w:hanging="288"/>
      </w:pPr>
      <w:r>
        <w:rPr>
          <w:rFonts w:hint="eastAsia"/>
        </w:rPr>
        <w:t>1.</w:t>
      </w:r>
      <w:r>
        <w:rPr>
          <w:rFonts w:hint="eastAsia"/>
        </w:rPr>
        <w:tab/>
      </w:r>
      <w:r w:rsidR="00BA1ADA" w:rsidRPr="00BA1ADA">
        <w:rPr>
          <w:rFonts w:hint="eastAsia"/>
        </w:rPr>
        <w:t>張雄風（</w:t>
      </w:r>
      <w:r w:rsidR="00BA1ADA" w:rsidRPr="00BA1ADA">
        <w:t>2019</w:t>
      </w:r>
      <w:r w:rsidR="00BA1ADA" w:rsidRPr="00BA1ADA">
        <w:rPr>
          <w:rFonts w:hint="eastAsia"/>
        </w:rPr>
        <w:t>年</w:t>
      </w:r>
      <w:r w:rsidR="00BA1ADA" w:rsidRPr="00BA1ADA">
        <w:t>7</w:t>
      </w:r>
      <w:r w:rsidR="00BA1ADA" w:rsidRPr="00BA1ADA">
        <w:rPr>
          <w:rFonts w:hint="eastAsia"/>
        </w:rPr>
        <w:t>月</w:t>
      </w:r>
      <w:r w:rsidR="00BA1ADA" w:rsidRPr="00BA1ADA">
        <w:t>11</w:t>
      </w:r>
      <w:r w:rsidR="00BA1ADA" w:rsidRPr="00BA1ADA">
        <w:rPr>
          <w:rFonts w:hint="eastAsia"/>
        </w:rPr>
        <w:t>日）。亞泥案撤銷展延　原民諮商同意權勝訴首例。中央社。</w:t>
      </w:r>
    </w:p>
    <w:p w:rsidR="00BA1ADA" w:rsidRPr="00BA1ADA" w:rsidRDefault="005F40E8" w:rsidP="005F40E8">
      <w:pPr>
        <w:pStyle w:val="05-1"/>
        <w:ind w:left="288" w:hanging="288"/>
      </w:pPr>
      <w:r>
        <w:rPr>
          <w:rFonts w:hint="eastAsia"/>
        </w:rPr>
        <w:t>2.</w:t>
      </w:r>
      <w:r>
        <w:rPr>
          <w:rFonts w:hint="eastAsia"/>
        </w:rPr>
        <w:tab/>
      </w:r>
      <w:r w:rsidR="00BA1ADA" w:rsidRPr="00BA1ADA">
        <w:rPr>
          <w:rFonts w:hint="eastAsia"/>
        </w:rPr>
        <w:t>王思慧（</w:t>
      </w:r>
      <w:r w:rsidR="00BA1ADA" w:rsidRPr="00BA1ADA">
        <w:t>2019</w:t>
      </w:r>
      <w:r w:rsidR="00BA1ADA" w:rsidRPr="00BA1ADA">
        <w:rPr>
          <w:rFonts w:hint="eastAsia"/>
        </w:rPr>
        <w:t>年</w:t>
      </w:r>
      <w:r w:rsidR="00BA1ADA" w:rsidRPr="00BA1ADA">
        <w:t>7</w:t>
      </w:r>
      <w:r w:rsidR="00BA1ADA" w:rsidRPr="00BA1ADA">
        <w:rPr>
          <w:rFonts w:hint="eastAsia"/>
        </w:rPr>
        <w:t>月</w:t>
      </w:r>
      <w:r w:rsidR="00BA1ADA" w:rsidRPr="00BA1ADA">
        <w:t>29</w:t>
      </w:r>
      <w:r w:rsidR="00BA1ADA" w:rsidRPr="00BA1ADA">
        <w:rPr>
          <w:rFonts w:hint="eastAsia"/>
        </w:rPr>
        <w:t>日）。礦業權遭撤　員工憂生計／</w:t>
      </w:r>
      <w:proofErr w:type="gramStart"/>
      <w:r w:rsidR="00BA1ADA" w:rsidRPr="00BA1ADA">
        <w:t>7</w:t>
      </w:r>
      <w:r w:rsidR="00BA1ADA" w:rsidRPr="00BA1ADA">
        <w:rPr>
          <w:rFonts w:hint="eastAsia"/>
        </w:rPr>
        <w:t>成</w:t>
      </w:r>
      <w:proofErr w:type="gramEnd"/>
      <w:r w:rsidR="00BA1ADA" w:rsidRPr="00BA1ADA">
        <w:rPr>
          <w:rFonts w:hint="eastAsia"/>
        </w:rPr>
        <w:t>族人挺亞泥　工會</w:t>
      </w:r>
      <w:proofErr w:type="gramStart"/>
      <w:r w:rsidR="00BA1ADA" w:rsidRPr="00BA1ADA">
        <w:rPr>
          <w:rFonts w:hint="eastAsia"/>
        </w:rPr>
        <w:t>批環團汙</w:t>
      </w:r>
      <w:proofErr w:type="gramEnd"/>
      <w:r w:rsidR="00BA1ADA" w:rsidRPr="00BA1ADA">
        <w:rPr>
          <w:rFonts w:hint="eastAsia"/>
        </w:rPr>
        <w:t>名化。聯合新聞。</w:t>
      </w:r>
    </w:p>
    <w:p w:rsidR="00BA1ADA" w:rsidRPr="00BA1ADA" w:rsidRDefault="005F40E8" w:rsidP="005F40E8">
      <w:pPr>
        <w:pStyle w:val="05-1"/>
        <w:ind w:left="288" w:hanging="288"/>
      </w:pPr>
      <w:r>
        <w:rPr>
          <w:rFonts w:hint="eastAsia"/>
        </w:rPr>
        <w:t>3.</w:t>
      </w:r>
      <w:r>
        <w:rPr>
          <w:rFonts w:hint="eastAsia"/>
        </w:rPr>
        <w:tab/>
      </w:r>
      <w:r w:rsidR="00BA1ADA" w:rsidRPr="00BA1ADA">
        <w:rPr>
          <w:rFonts w:hint="eastAsia"/>
        </w:rPr>
        <w:t>王思慧（</w:t>
      </w:r>
      <w:r w:rsidR="00BA1ADA" w:rsidRPr="00BA1ADA">
        <w:t>2019</w:t>
      </w:r>
      <w:r w:rsidR="00BA1ADA" w:rsidRPr="00BA1ADA">
        <w:rPr>
          <w:rFonts w:hint="eastAsia"/>
        </w:rPr>
        <w:t>年</w:t>
      </w:r>
      <w:r w:rsidR="00BA1ADA" w:rsidRPr="00BA1ADA">
        <w:t>7</w:t>
      </w:r>
      <w:r w:rsidR="00BA1ADA" w:rsidRPr="00BA1ADA">
        <w:rPr>
          <w:rFonts w:hint="eastAsia"/>
        </w:rPr>
        <w:t>月</w:t>
      </w:r>
      <w:r w:rsidR="00BA1ADA" w:rsidRPr="00BA1ADA">
        <w:t>29</w:t>
      </w:r>
      <w:r w:rsidR="00BA1ADA" w:rsidRPr="00BA1ADA">
        <w:rPr>
          <w:rFonts w:hint="eastAsia"/>
        </w:rPr>
        <w:t>日）。亞泥工會提七成居民支持　反亞泥自救</w:t>
      </w:r>
      <w:proofErr w:type="gramStart"/>
      <w:r w:rsidR="00BA1ADA" w:rsidRPr="00BA1ADA">
        <w:rPr>
          <w:rFonts w:hint="eastAsia"/>
        </w:rPr>
        <w:t>會批未收</w:t>
      </w:r>
      <w:proofErr w:type="gramEnd"/>
      <w:r w:rsidR="00BA1ADA" w:rsidRPr="00BA1ADA">
        <w:rPr>
          <w:rFonts w:hint="eastAsia"/>
        </w:rPr>
        <w:t>連署書。聯合報。</w:t>
      </w:r>
    </w:p>
    <w:p w:rsidR="00BA1ADA" w:rsidRPr="00BA1ADA" w:rsidRDefault="005F40E8" w:rsidP="005F40E8">
      <w:pPr>
        <w:pStyle w:val="05-1"/>
        <w:ind w:left="288" w:hanging="288"/>
      </w:pPr>
      <w:r>
        <w:rPr>
          <w:rFonts w:hint="eastAsia"/>
        </w:rPr>
        <w:t>4.</w:t>
      </w:r>
      <w:r>
        <w:rPr>
          <w:rFonts w:hint="eastAsia"/>
        </w:rPr>
        <w:tab/>
      </w:r>
      <w:r w:rsidR="00BA1ADA" w:rsidRPr="00BA1ADA">
        <w:rPr>
          <w:rFonts w:hint="eastAsia"/>
        </w:rPr>
        <w:t>《原住民族基本法》第</w:t>
      </w:r>
      <w:r w:rsidR="00BA1ADA" w:rsidRPr="00BA1ADA">
        <w:t>21</w:t>
      </w:r>
      <w:r w:rsidR="00BA1ADA" w:rsidRPr="00BA1ADA">
        <w:rPr>
          <w:rFonts w:hint="eastAsia"/>
        </w:rPr>
        <w:t>條。全國法規資料庫。</w:t>
      </w:r>
    </w:p>
    <w:p w:rsidR="00BA1ADA" w:rsidRDefault="00BA1ADA" w:rsidP="00BA1ADA">
      <w:pPr>
        <w:pStyle w:val="y--"/>
        <w:rPr>
          <w:rFonts w:hint="eastAsia"/>
        </w:rPr>
      </w:pPr>
    </w:p>
    <w:p w:rsidR="001446CE" w:rsidRDefault="001446CE" w:rsidP="001446CE">
      <w:pPr>
        <w:pStyle w:val="ac"/>
        <w:ind w:left="315" w:hanging="315"/>
      </w:pPr>
      <w:r w:rsidRPr="00E31B4A">
        <w:rPr>
          <w:rFonts w:hint="eastAsia"/>
          <w:b/>
          <w:color w:val="FFFFFF"/>
          <w:shd w:val="clear" w:color="auto" w:fill="FF00FF"/>
        </w:rPr>
        <w:t>試題解析</w:t>
      </w:r>
    </w:p>
    <w:p w:rsidR="00BA1ADA" w:rsidRPr="00BA1ADA" w:rsidRDefault="00BA1ADA" w:rsidP="001446CE">
      <w:pPr>
        <w:pStyle w:val="ac"/>
        <w:ind w:leftChars="46" w:left="316" w:hangingChars="100" w:hanging="210"/>
      </w:pPr>
      <w:r w:rsidRPr="00BA1ADA">
        <w:t>1.</w:t>
      </w:r>
      <w:r w:rsidR="001446CE">
        <w:rPr>
          <w:rFonts w:hint="eastAsia"/>
        </w:rPr>
        <w:tab/>
        <w:t>(</w:t>
      </w:r>
      <w:r w:rsidRPr="00BA1ADA">
        <w:t>A</w:t>
      </w:r>
      <w:r w:rsidR="001446CE">
        <w:rPr>
          <w:rFonts w:hint="eastAsia"/>
        </w:rPr>
        <w:t>)</w:t>
      </w:r>
      <w:r w:rsidRPr="00BA1ADA">
        <w:rPr>
          <w:rFonts w:hint="eastAsia"/>
        </w:rPr>
        <w:t>經濟部礦務局為有權限之主管機關；</w:t>
      </w:r>
      <w:r w:rsidR="001446CE">
        <w:rPr>
          <w:rFonts w:hint="eastAsia"/>
        </w:rPr>
        <w:t>(</w:t>
      </w:r>
      <w:r w:rsidRPr="00BA1ADA">
        <w:t>B</w:t>
      </w:r>
      <w:r w:rsidR="001446CE">
        <w:rPr>
          <w:rFonts w:hint="eastAsia"/>
        </w:rPr>
        <w:t>)</w:t>
      </w:r>
      <w:r w:rsidRPr="00BA1ADA">
        <w:rPr>
          <w:rFonts w:hint="eastAsia"/>
        </w:rPr>
        <w:t>亞泥公司並未與有權決定此行政處分之人員有不當接觸；</w:t>
      </w:r>
      <w:r w:rsidR="001446CE">
        <w:rPr>
          <w:rFonts w:hint="eastAsia"/>
        </w:rPr>
        <w:t>(</w:t>
      </w:r>
      <w:r w:rsidRPr="00BA1ADA">
        <w:t>C</w:t>
      </w:r>
      <w:r w:rsidR="001446CE">
        <w:rPr>
          <w:rFonts w:hint="eastAsia"/>
        </w:rPr>
        <w:t>)</w:t>
      </w:r>
      <w:r w:rsidRPr="00BA1ADA">
        <w:rPr>
          <w:rFonts w:hint="eastAsia"/>
        </w:rPr>
        <w:t>依照法院判決理由所提，不是因不重視部落族人權益，才撤銷訴願及行政處分。</w:t>
      </w:r>
    </w:p>
    <w:p w:rsidR="00BA1ADA" w:rsidRPr="00BA1ADA" w:rsidRDefault="00BA1ADA" w:rsidP="001446CE">
      <w:pPr>
        <w:pStyle w:val="ac"/>
        <w:ind w:leftChars="46" w:left="316" w:hangingChars="100" w:hanging="210"/>
      </w:pPr>
      <w:r w:rsidRPr="00BA1ADA">
        <w:t>2.</w:t>
      </w:r>
      <w:r w:rsidR="001446CE">
        <w:rPr>
          <w:rFonts w:hint="eastAsia"/>
        </w:rPr>
        <w:tab/>
        <w:t>(</w:t>
      </w:r>
      <w:r w:rsidRPr="00BA1ADA">
        <w:t>A</w:t>
      </w:r>
      <w:r w:rsidR="001446CE">
        <w:rPr>
          <w:rFonts w:hint="eastAsia"/>
        </w:rPr>
        <w:t>)</w:t>
      </w:r>
      <w:r w:rsidRPr="00BA1ADA">
        <w:rPr>
          <w:rFonts w:hint="eastAsia"/>
        </w:rPr>
        <w:t>法院在判決理由中認為礦區所在附近居民</w:t>
      </w:r>
      <w:proofErr w:type="gramStart"/>
      <w:r w:rsidRPr="00BA1ADA">
        <w:rPr>
          <w:rFonts w:hint="eastAsia"/>
        </w:rPr>
        <w:t>有權提起訴</w:t>
      </w:r>
      <w:proofErr w:type="gramEnd"/>
      <w:r w:rsidRPr="00BA1ADA">
        <w:rPr>
          <w:rFonts w:hint="eastAsia"/>
        </w:rPr>
        <w:t>願。因</w:t>
      </w:r>
      <w:r w:rsidRPr="00BA1ADA">
        <w:t>4</w:t>
      </w:r>
      <w:r w:rsidRPr="00BA1ADA">
        <w:rPr>
          <w:rFonts w:hint="eastAsia"/>
        </w:rPr>
        <w:t>位民眾皆是礦區所在距離</w:t>
      </w:r>
      <w:r w:rsidRPr="00BA1ADA">
        <w:t>500</w:t>
      </w:r>
      <w:r w:rsidRPr="00BA1ADA">
        <w:rPr>
          <w:rFonts w:hint="eastAsia"/>
        </w:rPr>
        <w:t>公尺內居民，其中一位是礦區土地所有人、一位是耕作權人，法院認為</w:t>
      </w:r>
      <w:proofErr w:type="gramStart"/>
      <w:r w:rsidRPr="00BA1ADA">
        <w:rPr>
          <w:rFonts w:hint="eastAsia"/>
        </w:rPr>
        <w:t>亞泥礦</w:t>
      </w:r>
      <w:proofErr w:type="gramEnd"/>
      <w:r w:rsidRPr="00BA1ADA">
        <w:rPr>
          <w:rFonts w:hint="eastAsia"/>
        </w:rPr>
        <w:t>權是否展限，影響所有權、耕作權，居民也可能因為展限後，礦業經營而影響生命、身體、財產等權利；</w:t>
      </w:r>
      <w:r w:rsidR="001446CE">
        <w:rPr>
          <w:rFonts w:hint="eastAsia"/>
        </w:rPr>
        <w:t>(</w:t>
      </w:r>
      <w:r w:rsidRPr="00BA1ADA">
        <w:t>B</w:t>
      </w:r>
      <w:r w:rsidR="001446CE">
        <w:rPr>
          <w:rFonts w:hint="eastAsia"/>
        </w:rPr>
        <w:t>)</w:t>
      </w:r>
      <w:r w:rsidRPr="00BA1ADA">
        <w:rPr>
          <w:rFonts w:hint="eastAsia"/>
        </w:rPr>
        <w:t>撤銷訴訟</w:t>
      </w:r>
      <w:proofErr w:type="gramStart"/>
      <w:r w:rsidRPr="00BA1ADA">
        <w:rPr>
          <w:rFonts w:hint="eastAsia"/>
        </w:rPr>
        <w:t>第一審乃向</w:t>
      </w:r>
      <w:proofErr w:type="gramEnd"/>
      <w:r w:rsidRPr="00BA1ADA">
        <w:rPr>
          <w:rFonts w:hint="eastAsia"/>
        </w:rPr>
        <w:t>高等行政法院提起；</w:t>
      </w:r>
      <w:r w:rsidR="001446CE">
        <w:rPr>
          <w:rFonts w:hint="eastAsia"/>
        </w:rPr>
        <w:t>(</w:t>
      </w:r>
      <w:r w:rsidRPr="00BA1ADA">
        <w:t>C</w:t>
      </w:r>
      <w:r w:rsidR="001446CE">
        <w:rPr>
          <w:rFonts w:hint="eastAsia"/>
        </w:rPr>
        <w:t>)</w:t>
      </w:r>
      <w:r w:rsidRPr="00BA1ADA">
        <w:rPr>
          <w:rFonts w:hint="eastAsia"/>
        </w:rPr>
        <w:t>民眾乃因公權力措施遭受損害，所以須透過行政訴訟獲得救濟。</w:t>
      </w:r>
    </w:p>
    <w:p w:rsidR="001446CE" w:rsidRDefault="001446CE">
      <w:pPr>
        <w:widowControl/>
        <w:autoSpaceDE/>
        <w:autoSpaceDN/>
        <w:adjustRightInd/>
        <w:snapToGrid/>
        <w:spacing w:line="240" w:lineRule="auto"/>
        <w:ind w:firstLineChars="0" w:firstLine="0"/>
        <w:jc w:val="left"/>
      </w:pPr>
      <w:r>
        <w:br w:type="page"/>
      </w:r>
    </w:p>
    <w:p w:rsidR="00474F34" w:rsidRPr="00646D58" w:rsidRDefault="00474F34" w:rsidP="00474F34">
      <w:pPr>
        <w:pStyle w:val="00-"/>
      </w:pPr>
      <w:r w:rsidRPr="00552BB7">
        <w:rPr>
          <w:rFonts w:hint="eastAsia"/>
          <w:shd w:val="clear" w:color="auto" w:fill="800000"/>
        </w:rPr>
        <w:lastRenderedPageBreak/>
        <w:tab/>
      </w:r>
      <w:r>
        <w:rPr>
          <w:rFonts w:hint="eastAsia"/>
          <w:shd w:val="clear" w:color="auto" w:fill="800000"/>
        </w:rPr>
        <w:t>2</w:t>
      </w:r>
      <w:r w:rsidRPr="00552BB7">
        <w:rPr>
          <w:rFonts w:hint="eastAsia"/>
          <w:shd w:val="clear" w:color="auto" w:fill="800000"/>
        </w:rPr>
        <w:t>時事</w:t>
      </w:r>
      <w:r w:rsidRPr="00552BB7">
        <w:rPr>
          <w:rFonts w:hint="eastAsia"/>
          <w:shd w:val="clear" w:color="auto" w:fill="800000"/>
        </w:rPr>
        <w:tab/>
      </w:r>
    </w:p>
    <w:p w:rsidR="00474F34" w:rsidRPr="00BA1ADA" w:rsidRDefault="00474F34" w:rsidP="00474F34">
      <w:pPr>
        <w:pStyle w:val="01-"/>
        <w:ind w:left="345"/>
      </w:pPr>
      <w:r w:rsidRPr="00BA1ADA">
        <w:t>108</w:t>
      </w:r>
      <w:r w:rsidRPr="00BA1ADA">
        <w:rPr>
          <w:rFonts w:hint="eastAsia"/>
        </w:rPr>
        <w:t>上半年繼承移轉北熱南冷</w:t>
      </w:r>
    </w:p>
    <w:p w:rsidR="00474F34" w:rsidRDefault="00474F34" w:rsidP="00474F34">
      <w:pPr>
        <w:pStyle w:val="02-"/>
        <w:ind w:left="345"/>
        <w:rPr>
          <w:rFonts w:hint="eastAsia"/>
        </w:rPr>
      </w:pPr>
      <w:r w:rsidRPr="00BA1ADA">
        <w:rPr>
          <w:rFonts w:hint="eastAsia"/>
        </w:rPr>
        <w:t>臺北市增幅最大</w:t>
      </w:r>
    </w:p>
    <w:p w:rsidR="00BA1ADA" w:rsidRPr="00BA1ADA" w:rsidRDefault="00BA1ADA" w:rsidP="003D4CA0">
      <w:pPr>
        <w:pStyle w:val="x-"/>
        <w:ind w:firstLine="460"/>
      </w:pPr>
      <w:r w:rsidRPr="00BA1ADA">
        <w:rPr>
          <w:rFonts w:hint="eastAsia"/>
        </w:rPr>
        <w:t>內政部統計近</w:t>
      </w:r>
      <w:r w:rsidRPr="00BA1ADA">
        <w:t>4</w:t>
      </w:r>
      <w:r w:rsidRPr="00BA1ADA">
        <w:rPr>
          <w:rFonts w:hint="eastAsia"/>
        </w:rPr>
        <w:t>年上半年全國繼承或贈與移轉棟數均增加，繼承移轉量創統計以來新高，臺北市房價最貴，繼承移轉增幅</w:t>
      </w:r>
      <w:r w:rsidRPr="00BA1ADA">
        <w:t>7.52</w:t>
      </w:r>
      <w:r w:rsidRPr="00BA1ADA">
        <w:rPr>
          <w:rFonts w:hint="eastAsia"/>
        </w:rPr>
        <w:t>％，居全國之首；</w:t>
      </w:r>
      <w:proofErr w:type="gramStart"/>
      <w:r w:rsidRPr="00BA1ADA">
        <w:rPr>
          <w:rFonts w:hint="eastAsia"/>
        </w:rPr>
        <w:t>臺</w:t>
      </w:r>
      <w:proofErr w:type="gramEnd"/>
      <w:r w:rsidRPr="00BA1ADA">
        <w:rPr>
          <w:rFonts w:hint="eastAsia"/>
        </w:rPr>
        <w:t>南市房價低交易量多，繼承和贈與量減幅最高。</w:t>
      </w:r>
    </w:p>
    <w:p w:rsidR="00BA1ADA" w:rsidRPr="00BA1ADA" w:rsidRDefault="00BA1ADA" w:rsidP="003D4CA0">
      <w:pPr>
        <w:pStyle w:val="x-"/>
        <w:ind w:firstLine="460"/>
      </w:pPr>
      <w:r w:rsidRPr="00BA1ADA">
        <w:rPr>
          <w:rFonts w:hint="eastAsia"/>
        </w:rPr>
        <w:t>內政部統計上半年全國暨六都的繼承及贈與建物移轉量，近四年全國無論繼承或贈與量俱增，繼承棟數</w:t>
      </w:r>
      <w:r w:rsidRPr="00BA1ADA">
        <w:t>2</w:t>
      </w:r>
      <w:r w:rsidRPr="00BA1ADA">
        <w:rPr>
          <w:rFonts w:hint="eastAsia"/>
        </w:rPr>
        <w:t>萬</w:t>
      </w:r>
      <w:r w:rsidRPr="00BA1ADA">
        <w:t>8,170</w:t>
      </w:r>
      <w:r w:rsidRPr="00BA1ADA">
        <w:rPr>
          <w:rFonts w:hint="eastAsia"/>
        </w:rPr>
        <w:t>棟，年增</w:t>
      </w:r>
      <w:r w:rsidRPr="00BA1ADA">
        <w:t>1.05</w:t>
      </w:r>
      <w:r w:rsidRPr="00BA1ADA">
        <w:rPr>
          <w:rFonts w:hint="eastAsia"/>
        </w:rPr>
        <w:t>％，大致呈現</w:t>
      </w:r>
      <w:proofErr w:type="gramStart"/>
      <w:r w:rsidRPr="00BA1ADA">
        <w:rPr>
          <w:rFonts w:hint="eastAsia"/>
        </w:rPr>
        <w:t>北增南減</w:t>
      </w:r>
      <w:proofErr w:type="gramEnd"/>
      <w:r w:rsidRPr="00BA1ADA">
        <w:rPr>
          <w:rFonts w:hint="eastAsia"/>
        </w:rPr>
        <w:t>；臺北市</w:t>
      </w:r>
      <w:r w:rsidRPr="00BA1ADA">
        <w:t>2019</w:t>
      </w:r>
      <w:r w:rsidRPr="00BA1ADA">
        <w:rPr>
          <w:rFonts w:hint="eastAsia"/>
        </w:rPr>
        <w:t>年上半年繼承棟數</w:t>
      </w:r>
      <w:r w:rsidRPr="00BA1ADA">
        <w:t>4,961</w:t>
      </w:r>
      <w:r w:rsidRPr="00BA1ADA">
        <w:rPr>
          <w:rFonts w:hint="eastAsia"/>
        </w:rPr>
        <w:t>棟，年增</w:t>
      </w:r>
      <w:r w:rsidRPr="00BA1ADA">
        <w:t>7.52</w:t>
      </w:r>
      <w:r w:rsidRPr="00BA1ADA">
        <w:rPr>
          <w:rFonts w:hint="eastAsia"/>
        </w:rPr>
        <w:t>％，居六都之冠；新北市量最多達</w:t>
      </w:r>
      <w:r w:rsidRPr="00BA1ADA">
        <w:t>5,225</w:t>
      </w:r>
      <w:r w:rsidRPr="00BA1ADA">
        <w:rPr>
          <w:rFonts w:hint="eastAsia"/>
        </w:rPr>
        <w:t>棟，年增</w:t>
      </w:r>
      <w:r w:rsidRPr="00BA1ADA">
        <w:t>1.22</w:t>
      </w:r>
      <w:r w:rsidRPr="00BA1ADA">
        <w:rPr>
          <w:rFonts w:hint="eastAsia"/>
        </w:rPr>
        <w:t>％；</w:t>
      </w:r>
      <w:proofErr w:type="gramStart"/>
      <w:r w:rsidRPr="00BA1ADA">
        <w:rPr>
          <w:rFonts w:hint="eastAsia"/>
        </w:rPr>
        <w:t>臺</w:t>
      </w:r>
      <w:proofErr w:type="gramEnd"/>
      <w:r w:rsidRPr="00BA1ADA">
        <w:rPr>
          <w:rFonts w:hint="eastAsia"/>
        </w:rPr>
        <w:t>南市</w:t>
      </w:r>
      <w:r w:rsidRPr="00BA1ADA">
        <w:t>2,151</w:t>
      </w:r>
      <w:r w:rsidRPr="00BA1ADA">
        <w:rPr>
          <w:rFonts w:hint="eastAsia"/>
        </w:rPr>
        <w:t>棟，年減</w:t>
      </w:r>
      <w:r w:rsidRPr="00BA1ADA">
        <w:t>3.06</w:t>
      </w:r>
      <w:r w:rsidRPr="00BA1ADA">
        <w:rPr>
          <w:rFonts w:hint="eastAsia"/>
        </w:rPr>
        <w:t>％，減幅最大。</w:t>
      </w:r>
    </w:p>
    <w:p w:rsidR="00BA1ADA" w:rsidRPr="00BA1ADA" w:rsidRDefault="00BA1ADA" w:rsidP="003D4CA0">
      <w:pPr>
        <w:pStyle w:val="x-"/>
        <w:ind w:firstLine="460"/>
      </w:pPr>
      <w:r w:rsidRPr="00BA1ADA">
        <w:rPr>
          <w:rFonts w:hint="eastAsia"/>
        </w:rPr>
        <w:t>在贈與移轉棟數上，上半年全國贈與棟數為</w:t>
      </w:r>
      <w:r w:rsidRPr="00BA1ADA">
        <w:t>2</w:t>
      </w:r>
      <w:r w:rsidRPr="00BA1ADA">
        <w:rPr>
          <w:rFonts w:hint="eastAsia"/>
        </w:rPr>
        <w:t>萬</w:t>
      </w:r>
      <w:r w:rsidRPr="00BA1ADA">
        <w:t>3,756</w:t>
      </w:r>
      <w:r w:rsidRPr="00BA1ADA">
        <w:rPr>
          <w:rFonts w:hint="eastAsia"/>
        </w:rPr>
        <w:t>棟，年增</w:t>
      </w:r>
      <w:r w:rsidRPr="00BA1ADA">
        <w:t>1.20</w:t>
      </w:r>
      <w:r w:rsidRPr="00BA1ADA">
        <w:rPr>
          <w:rFonts w:hint="eastAsia"/>
        </w:rPr>
        <w:t>％；桃園市贈與</w:t>
      </w:r>
      <w:r w:rsidRPr="00BA1ADA">
        <w:t>2,196</w:t>
      </w:r>
      <w:r w:rsidRPr="00BA1ADA">
        <w:rPr>
          <w:rFonts w:hint="eastAsia"/>
        </w:rPr>
        <w:t>棟，年增</w:t>
      </w:r>
      <w:r w:rsidRPr="00BA1ADA">
        <w:t>5.42</w:t>
      </w:r>
      <w:r w:rsidRPr="00BA1ADA">
        <w:rPr>
          <w:rFonts w:hint="eastAsia"/>
        </w:rPr>
        <w:t>％，</w:t>
      </w:r>
      <w:proofErr w:type="gramStart"/>
      <w:r w:rsidRPr="00BA1ADA">
        <w:rPr>
          <w:rFonts w:hint="eastAsia"/>
        </w:rPr>
        <w:t>增幅居</w:t>
      </w:r>
      <w:proofErr w:type="gramEnd"/>
      <w:r w:rsidRPr="00BA1ADA">
        <w:rPr>
          <w:rFonts w:hint="eastAsia"/>
        </w:rPr>
        <w:t>六都最大；新北市</w:t>
      </w:r>
      <w:r w:rsidRPr="00BA1ADA">
        <w:t>4,626</w:t>
      </w:r>
      <w:r w:rsidRPr="00BA1ADA">
        <w:rPr>
          <w:rFonts w:hint="eastAsia"/>
        </w:rPr>
        <w:t>棟居六都最多，年增</w:t>
      </w:r>
      <w:r w:rsidRPr="00BA1ADA">
        <w:t>1.76</w:t>
      </w:r>
      <w:r w:rsidRPr="00BA1ADA">
        <w:rPr>
          <w:rFonts w:hint="eastAsia"/>
        </w:rPr>
        <w:t>％；臺北市</w:t>
      </w:r>
      <w:r w:rsidRPr="00BA1ADA">
        <w:t>4,138</w:t>
      </w:r>
      <w:r w:rsidRPr="00BA1ADA">
        <w:rPr>
          <w:rFonts w:hint="eastAsia"/>
        </w:rPr>
        <w:t>棟次之，年增</w:t>
      </w:r>
      <w:r w:rsidRPr="00BA1ADA">
        <w:t>1.75</w:t>
      </w:r>
      <w:r w:rsidRPr="00BA1ADA">
        <w:rPr>
          <w:rFonts w:hint="eastAsia"/>
        </w:rPr>
        <w:t>％。</w:t>
      </w:r>
    </w:p>
    <w:p w:rsidR="00BA1ADA" w:rsidRPr="00BA1ADA" w:rsidRDefault="00BA1ADA" w:rsidP="003D4CA0">
      <w:pPr>
        <w:pStyle w:val="x-"/>
        <w:ind w:firstLine="460"/>
      </w:pPr>
      <w:r w:rsidRPr="00BA1ADA">
        <w:rPr>
          <w:rFonts w:hint="eastAsia"/>
        </w:rPr>
        <w:t>某房屋企劃研究室主任表示：「低薪、高房價，讓等待繼承成為顯學，且繼承免徵土地增值稅，因此在不動產價格居冠的臺北市利用繼承移轉的效果顯著。雙北市房價高、工作機會多，因此長輩選擇將房屋留給後代、或以贈與做資產</w:t>
      </w:r>
      <w:proofErr w:type="gramStart"/>
      <w:r w:rsidRPr="00BA1ADA">
        <w:rPr>
          <w:rFonts w:hint="eastAsia"/>
        </w:rPr>
        <w:t>布局者最多</w:t>
      </w:r>
      <w:proofErr w:type="gramEnd"/>
      <w:r w:rsidRPr="00BA1ADA">
        <w:rPr>
          <w:rFonts w:hint="eastAsia"/>
        </w:rPr>
        <w:t>；桃園市贈與</w:t>
      </w:r>
      <w:proofErr w:type="gramStart"/>
      <w:r w:rsidRPr="00BA1ADA">
        <w:rPr>
          <w:rFonts w:hint="eastAsia"/>
        </w:rPr>
        <w:t>移轉的棟數</w:t>
      </w:r>
      <w:proofErr w:type="gramEnd"/>
      <w:r w:rsidRPr="00BA1ADA">
        <w:rPr>
          <w:rFonts w:hint="eastAsia"/>
        </w:rPr>
        <w:t>並非最多，但</w:t>
      </w:r>
      <w:proofErr w:type="gramStart"/>
      <w:r w:rsidRPr="00BA1ADA">
        <w:rPr>
          <w:rFonts w:hint="eastAsia"/>
        </w:rPr>
        <w:t>增幅居冠</w:t>
      </w:r>
      <w:proofErr w:type="gramEnd"/>
      <w:r w:rsidRPr="00BA1ADA">
        <w:rPr>
          <w:rFonts w:hint="eastAsia"/>
        </w:rPr>
        <w:t>。由於桃園市近年推案量大，區域有話題性且</w:t>
      </w:r>
      <w:proofErr w:type="gramStart"/>
      <w:r w:rsidRPr="00BA1ADA">
        <w:rPr>
          <w:rFonts w:hint="eastAsia"/>
        </w:rPr>
        <w:t>房價較雙北市</w:t>
      </w:r>
      <w:proofErr w:type="gramEnd"/>
      <w:r w:rsidRPr="00BA1ADA">
        <w:rPr>
          <w:rFonts w:hint="eastAsia"/>
        </w:rPr>
        <w:t>低，因此許多父母長輩選擇桃園市為子女購置房屋。」</w:t>
      </w:r>
    </w:p>
    <w:p w:rsidR="00BA1ADA" w:rsidRPr="00BA1ADA" w:rsidRDefault="00BA1ADA" w:rsidP="003D4CA0">
      <w:pPr>
        <w:pStyle w:val="x-"/>
        <w:ind w:firstLine="460"/>
      </w:pPr>
      <w:r w:rsidRPr="00BA1ADA">
        <w:rPr>
          <w:rFonts w:hint="eastAsia"/>
        </w:rPr>
        <w:t>某不動產企劃研究室經理提醒，繼承或贈與房屋可減免購屋負擔，但未來轉售可能產生高額稅負，因為計算稅額的取得成本為繼承或贈與時的公告現值及房屋現值，與市價差距大，交易稅額壓力不小，不過可以利用自用住宅重購退稅來達到節稅效果。</w:t>
      </w:r>
    </w:p>
    <w:p w:rsidR="00BA1ADA" w:rsidRPr="00BA1ADA" w:rsidRDefault="00BA1ADA" w:rsidP="00574F2B">
      <w:pPr>
        <w:pStyle w:val="03-"/>
      </w:pPr>
      <w:r w:rsidRPr="00BA1ADA">
        <w:rPr>
          <w:rFonts w:hint="eastAsia"/>
        </w:rPr>
        <w:t>資料來源</w:t>
      </w:r>
    </w:p>
    <w:p w:rsidR="00BA1ADA" w:rsidRPr="00BA1ADA" w:rsidRDefault="00BA1ADA" w:rsidP="00574F2B">
      <w:pPr>
        <w:pStyle w:val="04--"/>
      </w:pPr>
      <w:r w:rsidRPr="00BA1ADA">
        <w:rPr>
          <w:rFonts w:hint="eastAsia"/>
        </w:rPr>
        <w:t>韋樞（</w:t>
      </w:r>
      <w:r w:rsidRPr="00BA1ADA">
        <w:t>2019</w:t>
      </w:r>
      <w:r w:rsidRPr="00BA1ADA">
        <w:rPr>
          <w:rFonts w:hint="eastAsia"/>
        </w:rPr>
        <w:t>年</w:t>
      </w:r>
      <w:r w:rsidRPr="00BA1ADA">
        <w:t>8</w:t>
      </w:r>
      <w:r w:rsidRPr="00BA1ADA">
        <w:rPr>
          <w:rFonts w:hint="eastAsia"/>
        </w:rPr>
        <w:t>月</w:t>
      </w:r>
      <w:r w:rsidRPr="00BA1ADA">
        <w:t>13</w:t>
      </w:r>
      <w:r w:rsidRPr="00BA1ADA">
        <w:rPr>
          <w:rFonts w:hint="eastAsia"/>
        </w:rPr>
        <w:t>日）。</w:t>
      </w:r>
      <w:r w:rsidRPr="00BA1ADA">
        <w:t>108</w:t>
      </w:r>
      <w:r w:rsidRPr="00BA1ADA">
        <w:rPr>
          <w:rFonts w:hint="eastAsia"/>
        </w:rPr>
        <w:t>年上半年繼承移轉北熱南冷　北市增幅最大。中央社。</w:t>
      </w:r>
      <w:r w:rsidRPr="00BA1ADA">
        <w:t>2019</w:t>
      </w:r>
      <w:r w:rsidRPr="00BA1ADA">
        <w:rPr>
          <w:rFonts w:hint="eastAsia"/>
        </w:rPr>
        <w:t>年</w:t>
      </w:r>
      <w:r w:rsidRPr="00BA1ADA">
        <w:t>8</w:t>
      </w:r>
      <w:r w:rsidRPr="00BA1ADA">
        <w:rPr>
          <w:rFonts w:hint="eastAsia"/>
        </w:rPr>
        <w:t>月</w:t>
      </w:r>
      <w:r w:rsidRPr="00BA1ADA">
        <w:t>14</w:t>
      </w:r>
      <w:r w:rsidRPr="00BA1ADA">
        <w:rPr>
          <w:rFonts w:hint="eastAsia"/>
        </w:rPr>
        <w:t>日，取自</w:t>
      </w:r>
      <w:r w:rsidR="00574F2B" w:rsidRPr="004A4CFA">
        <w:t>https://www.cna.com.tw/news/firstnews/2019081</w:t>
      </w:r>
      <w:r w:rsidR="00574F2B">
        <w:rPr>
          <w:rFonts w:hint="eastAsia"/>
        </w:rPr>
        <w:br/>
      </w:r>
      <w:r w:rsidRPr="00BA1ADA">
        <w:t>30118.aspx</w:t>
      </w:r>
    </w:p>
    <w:p w:rsidR="00574F2B" w:rsidRDefault="00574F2B" w:rsidP="00BA1ADA">
      <w:pPr>
        <w:pStyle w:val="y--"/>
        <w:rPr>
          <w:rFonts w:hint="eastAsia"/>
        </w:rPr>
      </w:pPr>
    </w:p>
    <w:p w:rsidR="00BA1ADA" w:rsidRPr="00BA1ADA" w:rsidRDefault="00107520" w:rsidP="00BA1ADA">
      <w:pPr>
        <w:pStyle w:val="y--"/>
      </w:pPr>
      <w:r>
        <w:rPr>
          <w:noProof/>
        </w:rPr>
        <w:drawing>
          <wp:inline distT="0" distB="0" distL="0" distR="0" wp14:anchorId="2E326DC2" wp14:editId="5FA968D7">
            <wp:extent cx="3125520" cy="445320"/>
            <wp:effectExtent l="0" t="0" r="0" b="0"/>
            <wp:docPr id="51" name="圖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125520" cy="445320"/>
                    </a:xfrm>
                    <a:prstGeom prst="rect">
                      <a:avLst/>
                    </a:prstGeom>
                  </pic:spPr>
                </pic:pic>
              </a:graphicData>
            </a:graphic>
          </wp:inline>
        </w:drawing>
      </w:r>
    </w:p>
    <w:p w:rsidR="00BA1ADA" w:rsidRPr="00BA1ADA" w:rsidRDefault="00005114" w:rsidP="00005114">
      <w:pPr>
        <w:pStyle w:val="aa"/>
        <w:ind w:left="1150" w:hanging="1150"/>
      </w:pPr>
      <w:r w:rsidRPr="00005114">
        <w:rPr>
          <w:rStyle w:val="ab"/>
          <w:rFonts w:hint="eastAsia"/>
        </w:rPr>
        <w:tab/>
        <w:t>C</w:t>
      </w:r>
      <w:r w:rsidRPr="00005114">
        <w:rPr>
          <w:rStyle w:val="ab"/>
          <w:rFonts w:hint="eastAsia"/>
        </w:rPr>
        <w:tab/>
      </w:r>
      <w:r>
        <w:rPr>
          <w:rFonts w:hint="eastAsia"/>
        </w:rPr>
        <w:tab/>
      </w:r>
      <w:r w:rsidR="00BA1ADA" w:rsidRPr="00BA1ADA">
        <w:t>1</w:t>
      </w:r>
      <w:r>
        <w:rPr>
          <w:rFonts w:hint="eastAsia"/>
        </w:rPr>
        <w:t>.</w:t>
      </w:r>
      <w:r>
        <w:rPr>
          <w:rFonts w:hint="eastAsia"/>
        </w:rPr>
        <w:tab/>
      </w:r>
      <w:r w:rsidR="00BA1ADA" w:rsidRPr="00BA1ADA">
        <w:rPr>
          <w:rFonts w:hint="eastAsia"/>
        </w:rPr>
        <w:t>針對上文，內政部統計近</w:t>
      </w:r>
      <w:r w:rsidR="00BA1ADA" w:rsidRPr="00BA1ADA">
        <w:t>4</w:t>
      </w:r>
      <w:r w:rsidR="00BA1ADA" w:rsidRPr="00BA1ADA">
        <w:rPr>
          <w:rFonts w:hint="eastAsia"/>
        </w:rPr>
        <w:t>年之上半年全國繼承移轉棟數增加，臺北市繼承移轉</w:t>
      </w:r>
      <w:proofErr w:type="gramStart"/>
      <w:r w:rsidR="00BA1ADA" w:rsidRPr="00BA1ADA">
        <w:rPr>
          <w:rFonts w:hint="eastAsia"/>
        </w:rPr>
        <w:t>增幅居全國</w:t>
      </w:r>
      <w:proofErr w:type="gramEnd"/>
      <w:r w:rsidR="00BA1ADA" w:rsidRPr="00BA1ADA">
        <w:rPr>
          <w:rFonts w:hint="eastAsia"/>
        </w:rPr>
        <w:t>之冠。試問：透過繼承所獲之不動產，與下列所述之財產權，何者相符？</w:t>
      </w:r>
      <w:r w:rsidR="00BA1ADA">
        <w:rPr>
          <w:rFonts w:hint="eastAsia"/>
        </w:rPr>
        <w:t xml:space="preserve">　</w:t>
      </w:r>
      <w:r w:rsidR="00BA1ADA">
        <w:rPr>
          <w:rFonts w:hint="eastAsia"/>
        </w:rPr>
        <w:t>(A)</w:t>
      </w:r>
      <w:proofErr w:type="gramStart"/>
      <w:r w:rsidR="00BA1ADA" w:rsidRPr="00BA1ADA">
        <w:rPr>
          <w:rFonts w:hint="eastAsia"/>
        </w:rPr>
        <w:t>小英至房屋</w:t>
      </w:r>
      <w:proofErr w:type="gramEnd"/>
      <w:r w:rsidR="00BA1ADA" w:rsidRPr="00BA1ADA">
        <w:rPr>
          <w:rFonts w:hint="eastAsia"/>
        </w:rPr>
        <w:t>仲介公司與小九簽訂房屋租賃契約</w:t>
      </w:r>
      <w:r w:rsidR="00BA1ADA">
        <w:rPr>
          <w:rFonts w:hint="eastAsia"/>
        </w:rPr>
        <w:t xml:space="preserve">　</w:t>
      </w:r>
      <w:r w:rsidR="00BA1ADA">
        <w:rPr>
          <w:rFonts w:hint="eastAsia"/>
        </w:rPr>
        <w:t>(B)</w:t>
      </w:r>
      <w:proofErr w:type="gramStart"/>
      <w:r w:rsidR="00BA1ADA" w:rsidRPr="00BA1ADA">
        <w:rPr>
          <w:rFonts w:hint="eastAsia"/>
        </w:rPr>
        <w:t>小韓自行</w:t>
      </w:r>
      <w:proofErr w:type="gramEnd"/>
      <w:r w:rsidR="00BA1ADA" w:rsidRPr="00BA1ADA">
        <w:rPr>
          <w:rFonts w:hint="eastAsia"/>
        </w:rPr>
        <w:t>設計圖示向經濟部提出註冊獲取權利</w:t>
      </w:r>
      <w:r w:rsidR="00BA1ADA">
        <w:rPr>
          <w:rFonts w:hint="eastAsia"/>
        </w:rPr>
        <w:t xml:space="preserve">　</w:t>
      </w:r>
      <w:r w:rsidR="00BA1ADA">
        <w:rPr>
          <w:rFonts w:hint="eastAsia"/>
        </w:rPr>
        <w:t>(C)</w:t>
      </w:r>
      <w:r w:rsidR="00BA1ADA" w:rsidRPr="00BA1ADA">
        <w:rPr>
          <w:rFonts w:hint="eastAsia"/>
        </w:rPr>
        <w:t>便利商店店員交付巧克力予小銘</w:t>
      </w:r>
      <w:r w:rsidR="00BA1ADA">
        <w:rPr>
          <w:rFonts w:hint="eastAsia"/>
        </w:rPr>
        <w:t xml:space="preserve">　</w:t>
      </w:r>
      <w:r w:rsidR="00BA1ADA">
        <w:rPr>
          <w:rFonts w:hint="eastAsia"/>
        </w:rPr>
        <w:t>(D)</w:t>
      </w:r>
      <w:r w:rsidR="00BA1ADA" w:rsidRPr="00BA1ADA">
        <w:rPr>
          <w:rFonts w:hint="eastAsia"/>
        </w:rPr>
        <w:t>小</w:t>
      </w:r>
      <w:proofErr w:type="gramStart"/>
      <w:r w:rsidR="00BA1ADA" w:rsidRPr="00BA1ADA">
        <w:rPr>
          <w:rFonts w:hint="eastAsia"/>
        </w:rPr>
        <w:t>黃在美術課完成</w:t>
      </w:r>
      <w:proofErr w:type="gramEnd"/>
      <w:r w:rsidR="00BA1ADA" w:rsidRPr="00BA1ADA">
        <w:rPr>
          <w:rFonts w:hint="eastAsia"/>
        </w:rPr>
        <w:t>自己的一幅畫作。</w:t>
      </w:r>
    </w:p>
    <w:p w:rsidR="00BA1ADA" w:rsidRPr="00BA1ADA" w:rsidRDefault="00005114" w:rsidP="00005114">
      <w:pPr>
        <w:pStyle w:val="aa"/>
        <w:ind w:left="1150" w:hanging="1150"/>
      </w:pPr>
      <w:r w:rsidRPr="00005114">
        <w:rPr>
          <w:rStyle w:val="ab"/>
          <w:rFonts w:hint="eastAsia"/>
        </w:rPr>
        <w:tab/>
        <w:t>DE</w:t>
      </w:r>
      <w:r w:rsidRPr="00005114">
        <w:rPr>
          <w:rStyle w:val="ab"/>
          <w:rFonts w:hint="eastAsia"/>
        </w:rPr>
        <w:tab/>
      </w:r>
      <w:r>
        <w:rPr>
          <w:rFonts w:hint="eastAsia"/>
        </w:rPr>
        <w:tab/>
      </w:r>
      <w:r w:rsidR="00BA1ADA" w:rsidRPr="00BA1ADA">
        <w:t>2</w:t>
      </w:r>
      <w:r>
        <w:rPr>
          <w:rFonts w:hint="eastAsia"/>
        </w:rPr>
        <w:t>.</w:t>
      </w:r>
      <w:r>
        <w:rPr>
          <w:rFonts w:hint="eastAsia"/>
        </w:rPr>
        <w:tab/>
      </w:r>
      <w:r w:rsidR="00BA1ADA" w:rsidRPr="00BA1ADA">
        <w:rPr>
          <w:rFonts w:hint="eastAsia"/>
        </w:rPr>
        <w:t>低薪、高房價，讓繼承似乎成為顯學。許多長輩選擇將房屋留給後代，作為為其後代資產布局的方式。假設，老王本欲將其不動產透過遺囑內容給予小王，不料在未完成遺囑前就往生。請問：老王之繼承人可有下列哪些權利？（多選題）</w:t>
      </w:r>
      <w:r w:rsidR="00BA1ADA">
        <w:rPr>
          <w:rFonts w:hint="eastAsia"/>
        </w:rPr>
        <w:t xml:space="preserve">　</w:t>
      </w:r>
      <w:r w:rsidR="00BA1ADA">
        <w:rPr>
          <w:rFonts w:hint="eastAsia"/>
        </w:rPr>
        <w:t>(A)</w:t>
      </w:r>
      <w:r w:rsidR="00BA1ADA" w:rsidRPr="00BA1ADA">
        <w:rPr>
          <w:rFonts w:hint="eastAsia"/>
        </w:rPr>
        <w:t>繼承人須向法院表示繼承之意思表示，其繼承權利才開始</w:t>
      </w:r>
      <w:r w:rsidR="00BA1ADA">
        <w:rPr>
          <w:rFonts w:hint="eastAsia"/>
        </w:rPr>
        <w:t xml:space="preserve">　</w:t>
      </w:r>
      <w:r w:rsidR="00BA1ADA">
        <w:rPr>
          <w:rFonts w:hint="eastAsia"/>
        </w:rPr>
        <w:t>(B)</w:t>
      </w:r>
      <w:r w:rsidR="00BA1ADA" w:rsidRPr="00BA1ADA">
        <w:rPr>
          <w:rFonts w:hint="eastAsia"/>
        </w:rPr>
        <w:t>如老王留有之負債比遺產多，繼承人須將多出之負債清償完畢</w:t>
      </w:r>
      <w:r w:rsidR="00BA1ADA">
        <w:rPr>
          <w:rFonts w:hint="eastAsia"/>
        </w:rPr>
        <w:t xml:space="preserve">　</w:t>
      </w:r>
      <w:r w:rsidR="00BA1ADA">
        <w:rPr>
          <w:rFonts w:hint="eastAsia"/>
        </w:rPr>
        <w:t>(C)</w:t>
      </w:r>
      <w:r w:rsidR="00BA1ADA" w:rsidRPr="00BA1ADA">
        <w:rPr>
          <w:rFonts w:hint="eastAsia"/>
        </w:rPr>
        <w:t>老王雖未完成遺囑，但生前已有遺囑之意思表示，故不動產仍歸屬小王</w:t>
      </w:r>
      <w:r w:rsidR="00BA1ADA">
        <w:rPr>
          <w:rFonts w:hint="eastAsia"/>
        </w:rPr>
        <w:t xml:space="preserve">　</w:t>
      </w:r>
      <w:r w:rsidR="00BA1ADA">
        <w:rPr>
          <w:rFonts w:hint="eastAsia"/>
        </w:rPr>
        <w:t>(D)</w:t>
      </w:r>
      <w:r w:rsidR="00BA1ADA" w:rsidRPr="00BA1ADA">
        <w:rPr>
          <w:rFonts w:hint="eastAsia"/>
        </w:rPr>
        <w:t>如繼承人不欲繼承，須在知悉得為繼承之時起</w:t>
      </w:r>
      <w:r w:rsidR="00BA1ADA" w:rsidRPr="00BA1ADA">
        <w:t>3</w:t>
      </w:r>
      <w:r w:rsidR="00BA1ADA" w:rsidRPr="00BA1ADA">
        <w:rPr>
          <w:rFonts w:hint="eastAsia"/>
        </w:rPr>
        <w:t>個月內向法院表示之</w:t>
      </w:r>
      <w:r w:rsidR="00BA1ADA">
        <w:rPr>
          <w:rFonts w:hint="eastAsia"/>
        </w:rPr>
        <w:t xml:space="preserve">　</w:t>
      </w:r>
      <w:r w:rsidR="00BA1ADA">
        <w:rPr>
          <w:rFonts w:hint="eastAsia"/>
        </w:rPr>
        <w:t>(E)</w:t>
      </w:r>
      <w:r w:rsidR="00BA1ADA" w:rsidRPr="00BA1ADA">
        <w:rPr>
          <w:rFonts w:hint="eastAsia"/>
        </w:rPr>
        <w:t>老王因未完成遺囑，故其法定繼承人之繼承比例為</w:t>
      </w:r>
      <w:proofErr w:type="gramStart"/>
      <w:r w:rsidR="00BA1ADA" w:rsidRPr="00BA1ADA">
        <w:rPr>
          <w:rFonts w:hint="eastAsia"/>
        </w:rPr>
        <w:t>應繼分</w:t>
      </w:r>
      <w:proofErr w:type="gramEnd"/>
      <w:r w:rsidR="00BA1ADA" w:rsidRPr="00BA1ADA">
        <w:rPr>
          <w:rFonts w:hint="eastAsia"/>
        </w:rPr>
        <w:t>。</w:t>
      </w:r>
    </w:p>
    <w:p w:rsidR="00005114" w:rsidRDefault="00005114">
      <w:pPr>
        <w:widowControl/>
        <w:autoSpaceDE/>
        <w:autoSpaceDN/>
        <w:adjustRightInd/>
        <w:snapToGrid/>
        <w:spacing w:line="240" w:lineRule="auto"/>
        <w:ind w:firstLineChars="0" w:firstLine="0"/>
        <w:jc w:val="left"/>
      </w:pPr>
      <w:r>
        <w:br w:type="page"/>
      </w:r>
    </w:p>
    <w:p w:rsidR="00BA1ADA" w:rsidRPr="00BA1ADA" w:rsidRDefault="003D72BD" w:rsidP="00BA1ADA">
      <w:pPr>
        <w:pStyle w:val="y--"/>
      </w:pPr>
      <w:r>
        <w:rPr>
          <w:noProof/>
        </w:rPr>
        <w:lastRenderedPageBreak/>
        <w:drawing>
          <wp:inline distT="0" distB="0" distL="0" distR="0" wp14:anchorId="3B313973" wp14:editId="6A75C811">
            <wp:extent cx="3126240" cy="498960"/>
            <wp:effectExtent l="0" t="0" r="0" b="0"/>
            <wp:docPr id="38" name="圖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26240" cy="498960"/>
                    </a:xfrm>
                    <a:prstGeom prst="rect">
                      <a:avLst/>
                    </a:prstGeom>
                  </pic:spPr>
                </pic:pic>
              </a:graphicData>
            </a:graphic>
          </wp:inline>
        </w:drawing>
      </w:r>
    </w:p>
    <w:p w:rsidR="00BA1ADA" w:rsidRPr="00BA1ADA" w:rsidRDefault="00BA1ADA" w:rsidP="0013463D">
      <w:pPr>
        <w:pStyle w:val="05-1"/>
        <w:ind w:left="288" w:hanging="288"/>
      </w:pPr>
      <w:r w:rsidRPr="00BA1ADA">
        <w:t>1</w:t>
      </w:r>
      <w:r w:rsidR="0013463D">
        <w:rPr>
          <w:rFonts w:hint="eastAsia"/>
        </w:rPr>
        <w:t>.</w:t>
      </w:r>
      <w:r w:rsidR="0013463D">
        <w:rPr>
          <w:rFonts w:hint="eastAsia"/>
        </w:rPr>
        <w:tab/>
      </w:r>
      <w:r w:rsidRPr="00BA1ADA">
        <w:rPr>
          <w:rFonts w:hint="eastAsia"/>
        </w:rPr>
        <w:t>主要配合第三</w:t>
      </w:r>
      <w:proofErr w:type="gramStart"/>
      <w:r w:rsidRPr="00BA1ADA">
        <w:rPr>
          <w:rFonts w:hint="eastAsia"/>
        </w:rPr>
        <w:t>冊</w:t>
      </w:r>
      <w:proofErr w:type="gramEnd"/>
      <w:r w:rsidRPr="00BA1ADA">
        <w:rPr>
          <w:rFonts w:hint="eastAsia"/>
        </w:rPr>
        <w:t>第六課民法與生活</w:t>
      </w:r>
      <w:proofErr w:type="gramStart"/>
      <w:r w:rsidRPr="00BA1ADA">
        <w:rPr>
          <w:rFonts w:hint="eastAsia"/>
        </w:rPr>
        <w:t>（</w:t>
      </w:r>
      <w:proofErr w:type="gramEnd"/>
      <w:r w:rsidRPr="00BA1ADA">
        <w:rPr>
          <w:rFonts w:hint="eastAsia"/>
        </w:rPr>
        <w:t>貳、私有財產權的保障；肆、婚姻、家庭制度與法律</w:t>
      </w:r>
      <w:proofErr w:type="gramStart"/>
      <w:r w:rsidRPr="00BA1ADA">
        <w:rPr>
          <w:rFonts w:hint="eastAsia"/>
        </w:rPr>
        <w:t>）</w:t>
      </w:r>
      <w:proofErr w:type="gramEnd"/>
      <w:r w:rsidRPr="00BA1ADA">
        <w:rPr>
          <w:rFonts w:hint="eastAsia"/>
        </w:rPr>
        <w:t>。</w:t>
      </w:r>
    </w:p>
    <w:p w:rsidR="00BA1ADA" w:rsidRPr="00BA1ADA" w:rsidRDefault="00BA1ADA" w:rsidP="0013463D">
      <w:pPr>
        <w:pStyle w:val="05-1"/>
        <w:ind w:left="288" w:hanging="288"/>
      </w:pPr>
      <w:r w:rsidRPr="00BA1ADA">
        <w:t>2</w:t>
      </w:r>
      <w:r w:rsidR="0013463D">
        <w:rPr>
          <w:rFonts w:hint="eastAsia"/>
        </w:rPr>
        <w:t>.</w:t>
      </w:r>
      <w:r w:rsidR="0013463D">
        <w:rPr>
          <w:rFonts w:hint="eastAsia"/>
        </w:rPr>
        <w:tab/>
      </w:r>
      <w:r w:rsidRPr="00BA1ADA">
        <w:rPr>
          <w:rFonts w:hint="eastAsia"/>
        </w:rPr>
        <w:t>說明：透過近年內政部與房屋仲介所提示之數據資料，了解國內不動產所有權的移轉情形，並透過此現象連結我國《民法》對於財產權的分類，以及繼承的相關概念。</w:t>
      </w:r>
    </w:p>
    <w:p w:rsidR="00BA1ADA" w:rsidRPr="00BA1ADA" w:rsidRDefault="00BA1ADA" w:rsidP="0013463D">
      <w:pPr>
        <w:pStyle w:val="05-1"/>
        <w:ind w:left="288" w:hanging="288"/>
      </w:pPr>
      <w:r w:rsidRPr="00BA1ADA">
        <w:t>3</w:t>
      </w:r>
      <w:r w:rsidR="0013463D">
        <w:rPr>
          <w:rFonts w:hint="eastAsia"/>
        </w:rPr>
        <w:t>.</w:t>
      </w:r>
      <w:r w:rsidR="0013463D">
        <w:rPr>
          <w:rFonts w:hint="eastAsia"/>
        </w:rPr>
        <w:tab/>
      </w:r>
      <w:r w:rsidRPr="00BA1ADA">
        <w:rPr>
          <w:rFonts w:hint="eastAsia"/>
        </w:rPr>
        <w:t>課本概念連結：</w:t>
      </w:r>
    </w:p>
    <w:p w:rsidR="00BA1ADA" w:rsidRPr="00BA1ADA" w:rsidRDefault="0013463D" w:rsidP="0013463D">
      <w:pPr>
        <w:pStyle w:val="06-1"/>
        <w:ind w:left="633" w:hanging="345"/>
      </w:pPr>
      <w:r>
        <w:rPr>
          <w:rFonts w:hint="eastAsia"/>
        </w:rPr>
        <w:t>(</w:t>
      </w:r>
      <w:r w:rsidR="00BA1ADA" w:rsidRPr="00BA1ADA">
        <w:t>1</w:t>
      </w:r>
      <w:r>
        <w:rPr>
          <w:rFonts w:hint="eastAsia"/>
        </w:rPr>
        <w:t>)</w:t>
      </w:r>
      <w:r>
        <w:rPr>
          <w:rFonts w:hint="eastAsia"/>
        </w:rPr>
        <w:tab/>
      </w:r>
      <w:r w:rsidR="00BA1ADA" w:rsidRPr="00BA1ADA">
        <w:rPr>
          <w:rFonts w:hint="eastAsia"/>
        </w:rPr>
        <w:t>財產權的基本概念</w:t>
      </w:r>
    </w:p>
    <w:tbl>
      <w:tblPr>
        <w:tblStyle w:val="a9"/>
        <w:tblW w:w="0" w:type="auto"/>
        <w:tblInd w:w="658"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4A0" w:firstRow="1" w:lastRow="0" w:firstColumn="1" w:lastColumn="0" w:noHBand="0" w:noVBand="1"/>
      </w:tblPr>
      <w:tblGrid>
        <w:gridCol w:w="1470"/>
        <w:gridCol w:w="7545"/>
      </w:tblGrid>
      <w:tr w:rsidR="0013463D" w:rsidTr="0013463D">
        <w:tc>
          <w:tcPr>
            <w:tcW w:w="1470" w:type="dxa"/>
            <w:shd w:val="clear" w:color="auto" w:fill="DBECCB"/>
            <w:tcMar>
              <w:top w:w="11" w:type="dxa"/>
              <w:left w:w="28" w:type="dxa"/>
              <w:bottom w:w="11" w:type="dxa"/>
              <w:right w:w="28" w:type="dxa"/>
            </w:tcMar>
            <w:vAlign w:val="center"/>
          </w:tcPr>
          <w:p w:rsidR="0013463D" w:rsidRDefault="0013463D" w:rsidP="00071E97">
            <w:pPr>
              <w:pStyle w:val="ae"/>
            </w:pPr>
            <w:r w:rsidRPr="00BA1ADA">
              <w:rPr>
                <w:rFonts w:hint="eastAsia"/>
              </w:rPr>
              <w:t>權利</w:t>
            </w:r>
          </w:p>
        </w:tc>
        <w:tc>
          <w:tcPr>
            <w:tcW w:w="7545" w:type="dxa"/>
            <w:tcBorders>
              <w:bottom w:val="single" w:sz="4" w:space="0" w:color="72BC4D"/>
            </w:tcBorders>
            <w:tcMar>
              <w:top w:w="11" w:type="dxa"/>
              <w:left w:w="28" w:type="dxa"/>
              <w:bottom w:w="11" w:type="dxa"/>
              <w:right w:w="28" w:type="dxa"/>
            </w:tcMar>
            <w:vAlign w:val="center"/>
          </w:tcPr>
          <w:p w:rsidR="0013463D" w:rsidRDefault="0013463D" w:rsidP="00071E97">
            <w:pPr>
              <w:pStyle w:val="af"/>
            </w:pPr>
            <w:r w:rsidRPr="00BA1ADA">
              <w:rPr>
                <w:rFonts w:hint="eastAsia"/>
              </w:rPr>
              <w:t>保障私人的合法利益，所賦予的法律力量，《民法》之權利，主要可分為財產權與非財產權。</w:t>
            </w:r>
          </w:p>
        </w:tc>
      </w:tr>
      <w:tr w:rsidR="0013463D" w:rsidTr="0013463D">
        <w:tc>
          <w:tcPr>
            <w:tcW w:w="1470" w:type="dxa"/>
            <w:shd w:val="clear" w:color="auto" w:fill="DBECCB"/>
            <w:tcMar>
              <w:top w:w="11" w:type="dxa"/>
              <w:left w:w="28" w:type="dxa"/>
              <w:bottom w:w="11" w:type="dxa"/>
              <w:right w:w="28" w:type="dxa"/>
            </w:tcMar>
            <w:vAlign w:val="center"/>
          </w:tcPr>
          <w:p w:rsidR="0013463D" w:rsidRDefault="0013463D" w:rsidP="00071E97">
            <w:pPr>
              <w:pStyle w:val="ae"/>
            </w:pPr>
            <w:r w:rsidRPr="00BA1ADA">
              <w:rPr>
                <w:rFonts w:hint="eastAsia"/>
              </w:rPr>
              <w:t>財產權的種類</w:t>
            </w:r>
          </w:p>
        </w:tc>
        <w:tc>
          <w:tcPr>
            <w:tcW w:w="7545" w:type="dxa"/>
            <w:tcBorders>
              <w:bottom w:val="single" w:sz="4" w:space="0" w:color="72BC4D"/>
            </w:tcBorders>
            <w:shd w:val="clear" w:color="auto" w:fill="F3F9EF"/>
            <w:tcMar>
              <w:top w:w="11" w:type="dxa"/>
              <w:left w:w="28" w:type="dxa"/>
              <w:bottom w:w="11" w:type="dxa"/>
              <w:right w:w="28" w:type="dxa"/>
            </w:tcMar>
            <w:vAlign w:val="center"/>
          </w:tcPr>
          <w:p w:rsidR="0013463D" w:rsidRPr="00BA1ADA" w:rsidRDefault="0013463D" w:rsidP="00A162E9">
            <w:pPr>
              <w:pStyle w:val="af"/>
              <w:ind w:left="200" w:hangingChars="100" w:hanging="200"/>
            </w:pPr>
            <w:r w:rsidRPr="00984578">
              <w:fldChar w:fldCharType="begin"/>
            </w:r>
            <w:r w:rsidRPr="00984578">
              <w:instrText xml:space="preserve"> </w:instrText>
            </w:r>
            <w:r w:rsidRPr="00984578">
              <w:rPr>
                <w:rFonts w:hint="eastAsia"/>
              </w:rPr>
              <w:instrText>eq \o\ac(</w:instrText>
            </w:r>
            <w:r>
              <w:rPr>
                <w:rFonts w:hint="eastAsia"/>
              </w:rPr>
              <w:instrText>○</w:instrText>
            </w:r>
            <w:r w:rsidRPr="00984578">
              <w:rPr>
                <w:rFonts w:hint="eastAsia"/>
              </w:rPr>
              <w:instrText>,</w:instrText>
            </w:r>
            <w:r>
              <w:rPr>
                <w:rFonts w:hint="eastAsia"/>
              </w:rPr>
              <w:instrText>1</w:instrText>
            </w:r>
            <w:r w:rsidRPr="00984578">
              <w:rPr>
                <w:rFonts w:hint="eastAsia"/>
              </w:rPr>
              <w:instrText>)</w:instrText>
            </w:r>
            <w:r w:rsidRPr="00984578">
              <w:fldChar w:fldCharType="end"/>
            </w:r>
            <w:r w:rsidRPr="00BA1ADA">
              <w:rPr>
                <w:rFonts w:hint="eastAsia"/>
              </w:rPr>
              <w:t>債權：基於債的法律關係，特定人向另一特定人主張特定行為的權利。</w:t>
            </w:r>
          </w:p>
          <w:p w:rsidR="0013463D" w:rsidRPr="00BA1ADA" w:rsidRDefault="0013463D" w:rsidP="00A162E9">
            <w:pPr>
              <w:pStyle w:val="af"/>
              <w:ind w:left="200" w:hangingChars="100" w:hanging="200"/>
            </w:pPr>
            <w:r w:rsidRPr="00984578">
              <w:fldChar w:fldCharType="begin"/>
            </w:r>
            <w:r w:rsidRPr="00984578">
              <w:instrText xml:space="preserve"> </w:instrText>
            </w:r>
            <w:r w:rsidRPr="00984578">
              <w:rPr>
                <w:rFonts w:hint="eastAsia"/>
              </w:rPr>
              <w:instrText>eq \o\ac(</w:instrText>
            </w:r>
            <w:r>
              <w:rPr>
                <w:rFonts w:hint="eastAsia"/>
              </w:rPr>
              <w:instrText>○</w:instrText>
            </w:r>
            <w:r w:rsidRPr="00984578">
              <w:rPr>
                <w:rFonts w:hint="eastAsia"/>
              </w:rPr>
              <w:instrText>,</w:instrText>
            </w:r>
            <w:r>
              <w:rPr>
                <w:rFonts w:hint="eastAsia"/>
              </w:rPr>
              <w:instrText>2</w:instrText>
            </w:r>
            <w:r w:rsidRPr="00984578">
              <w:rPr>
                <w:rFonts w:hint="eastAsia"/>
              </w:rPr>
              <w:instrText>)</w:instrText>
            </w:r>
            <w:r w:rsidRPr="00984578">
              <w:fldChar w:fldCharType="end"/>
            </w:r>
            <w:r w:rsidRPr="00BA1ADA">
              <w:rPr>
                <w:rFonts w:hint="eastAsia"/>
              </w:rPr>
              <w:t>物權：對於特定物直接</w:t>
            </w:r>
            <w:proofErr w:type="gramStart"/>
            <w:r w:rsidRPr="00BA1ADA">
              <w:rPr>
                <w:rFonts w:hint="eastAsia"/>
              </w:rPr>
              <w:t>支配管領的</w:t>
            </w:r>
            <w:proofErr w:type="gramEnd"/>
            <w:r w:rsidRPr="00BA1ADA">
              <w:rPr>
                <w:rFonts w:hint="eastAsia"/>
              </w:rPr>
              <w:t>排他性權利。</w:t>
            </w:r>
          </w:p>
          <w:p w:rsidR="0013463D" w:rsidRDefault="0013463D" w:rsidP="00A162E9">
            <w:pPr>
              <w:pStyle w:val="af"/>
              <w:ind w:left="200" w:hangingChars="100" w:hanging="200"/>
            </w:pPr>
            <w:r w:rsidRPr="00984578">
              <w:fldChar w:fldCharType="begin"/>
            </w:r>
            <w:r w:rsidRPr="00984578">
              <w:instrText xml:space="preserve"> </w:instrText>
            </w:r>
            <w:r w:rsidRPr="00984578">
              <w:rPr>
                <w:rFonts w:hint="eastAsia"/>
              </w:rPr>
              <w:instrText>eq \o\ac(</w:instrText>
            </w:r>
            <w:r>
              <w:rPr>
                <w:rFonts w:hint="eastAsia"/>
              </w:rPr>
              <w:instrText>○</w:instrText>
            </w:r>
            <w:r w:rsidRPr="00984578">
              <w:rPr>
                <w:rFonts w:hint="eastAsia"/>
              </w:rPr>
              <w:instrText>,</w:instrText>
            </w:r>
            <w:r>
              <w:rPr>
                <w:rFonts w:hint="eastAsia"/>
              </w:rPr>
              <w:instrText>3</w:instrText>
            </w:r>
            <w:r w:rsidRPr="00984578">
              <w:rPr>
                <w:rFonts w:hint="eastAsia"/>
              </w:rPr>
              <w:instrText>)</w:instrText>
            </w:r>
            <w:r w:rsidRPr="00984578">
              <w:fldChar w:fldCharType="end"/>
            </w:r>
            <w:r w:rsidRPr="00BA1ADA">
              <w:rPr>
                <w:rFonts w:hint="eastAsia"/>
              </w:rPr>
              <w:t>智慧財產權：人類運用智慧，產生精神活動之成果，且能創造出具有財產上價值的作品。包括：專利權、商標權、著作權。</w:t>
            </w:r>
          </w:p>
        </w:tc>
      </w:tr>
    </w:tbl>
    <w:p w:rsidR="00BA1ADA" w:rsidRPr="00BA1ADA" w:rsidRDefault="0013463D" w:rsidP="004624C4">
      <w:pPr>
        <w:pStyle w:val="06-1"/>
        <w:spacing w:beforeLines="15" w:before="54"/>
        <w:ind w:left="633" w:hanging="345"/>
      </w:pPr>
      <w:r>
        <w:rPr>
          <w:rFonts w:hint="eastAsia"/>
        </w:rPr>
        <w:t>(</w:t>
      </w:r>
      <w:r w:rsidR="00BA1ADA" w:rsidRPr="00BA1ADA">
        <w:t>2</w:t>
      </w:r>
      <w:r>
        <w:rPr>
          <w:rFonts w:hint="eastAsia"/>
        </w:rPr>
        <w:t>)</w:t>
      </w:r>
      <w:r>
        <w:rPr>
          <w:rFonts w:hint="eastAsia"/>
        </w:rPr>
        <w:tab/>
      </w:r>
      <w:r w:rsidR="00BA1ADA" w:rsidRPr="00BA1ADA">
        <w:rPr>
          <w:rFonts w:hint="eastAsia"/>
        </w:rPr>
        <w:t>繼承制度</w:t>
      </w:r>
    </w:p>
    <w:tbl>
      <w:tblPr>
        <w:tblStyle w:val="a9"/>
        <w:tblW w:w="0" w:type="auto"/>
        <w:tblInd w:w="658"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4A0" w:firstRow="1" w:lastRow="0" w:firstColumn="1" w:lastColumn="0" w:noHBand="0" w:noVBand="1"/>
      </w:tblPr>
      <w:tblGrid>
        <w:gridCol w:w="1680"/>
        <w:gridCol w:w="7335"/>
      </w:tblGrid>
      <w:tr w:rsidR="004624C4" w:rsidTr="00071E97">
        <w:tc>
          <w:tcPr>
            <w:tcW w:w="1680" w:type="dxa"/>
            <w:shd w:val="clear" w:color="auto" w:fill="DBECCB"/>
            <w:tcMar>
              <w:top w:w="11" w:type="dxa"/>
              <w:left w:w="28" w:type="dxa"/>
              <w:bottom w:w="11" w:type="dxa"/>
              <w:right w:w="28" w:type="dxa"/>
            </w:tcMar>
            <w:vAlign w:val="center"/>
          </w:tcPr>
          <w:p w:rsidR="004624C4" w:rsidRDefault="00BB00F9" w:rsidP="00071E97">
            <w:pPr>
              <w:pStyle w:val="ae"/>
            </w:pPr>
            <w:r w:rsidRPr="00BA1ADA">
              <w:rPr>
                <w:rFonts w:hint="eastAsia"/>
              </w:rPr>
              <w:t>當然繼承</w:t>
            </w:r>
          </w:p>
        </w:tc>
        <w:tc>
          <w:tcPr>
            <w:tcW w:w="7335" w:type="dxa"/>
            <w:tcBorders>
              <w:bottom w:val="single" w:sz="4" w:space="0" w:color="72BC4D"/>
            </w:tcBorders>
            <w:tcMar>
              <w:top w:w="11" w:type="dxa"/>
              <w:left w:w="28" w:type="dxa"/>
              <w:bottom w:w="11" w:type="dxa"/>
              <w:right w:w="28" w:type="dxa"/>
            </w:tcMar>
            <w:vAlign w:val="center"/>
          </w:tcPr>
          <w:p w:rsidR="004624C4" w:rsidRDefault="00BB00F9" w:rsidP="00071E97">
            <w:pPr>
              <w:pStyle w:val="af"/>
            </w:pPr>
            <w:r w:rsidRPr="00BA1ADA">
              <w:rPr>
                <w:rFonts w:hint="eastAsia"/>
              </w:rPr>
              <w:t>繼承人不須為任何意思表示，即概括承受被繼承人財產上的一切權利、義務。</w:t>
            </w:r>
          </w:p>
        </w:tc>
      </w:tr>
      <w:tr w:rsidR="004624C4" w:rsidTr="00071E97">
        <w:tc>
          <w:tcPr>
            <w:tcW w:w="1680" w:type="dxa"/>
            <w:shd w:val="clear" w:color="auto" w:fill="DBECCB"/>
            <w:tcMar>
              <w:top w:w="11" w:type="dxa"/>
              <w:left w:w="28" w:type="dxa"/>
              <w:bottom w:w="11" w:type="dxa"/>
              <w:right w:w="28" w:type="dxa"/>
            </w:tcMar>
            <w:vAlign w:val="center"/>
          </w:tcPr>
          <w:p w:rsidR="004624C4" w:rsidRDefault="00BB00F9" w:rsidP="00071E97">
            <w:pPr>
              <w:pStyle w:val="ae"/>
            </w:pPr>
            <w:r w:rsidRPr="00BA1ADA">
              <w:rPr>
                <w:rFonts w:hint="eastAsia"/>
              </w:rPr>
              <w:t>限定繼承</w:t>
            </w:r>
          </w:p>
        </w:tc>
        <w:tc>
          <w:tcPr>
            <w:tcW w:w="7335" w:type="dxa"/>
            <w:tcBorders>
              <w:bottom w:val="single" w:sz="4" w:space="0" w:color="72BC4D"/>
            </w:tcBorders>
            <w:shd w:val="clear" w:color="auto" w:fill="F3F9EF"/>
            <w:tcMar>
              <w:top w:w="11" w:type="dxa"/>
              <w:left w:w="28" w:type="dxa"/>
              <w:bottom w:w="11" w:type="dxa"/>
              <w:right w:w="28" w:type="dxa"/>
            </w:tcMar>
            <w:vAlign w:val="center"/>
          </w:tcPr>
          <w:p w:rsidR="004624C4" w:rsidRDefault="00BB00F9" w:rsidP="00071E97">
            <w:pPr>
              <w:pStyle w:val="af"/>
            </w:pPr>
            <w:r w:rsidRPr="00BA1ADA">
              <w:rPr>
                <w:rFonts w:hint="eastAsia"/>
              </w:rPr>
              <w:t>繼承人僅就因繼承所得遺產為限，負有限度的清償責任。繼承人於知悉其得繼承之時起，</w:t>
            </w:r>
            <w:r w:rsidRPr="00BA1ADA">
              <w:t>3</w:t>
            </w:r>
            <w:r w:rsidRPr="00BA1ADA">
              <w:rPr>
                <w:rFonts w:hint="eastAsia"/>
              </w:rPr>
              <w:t>個月內應向法院陳報遺產清冊，以</w:t>
            </w:r>
            <w:proofErr w:type="gramStart"/>
            <w:r w:rsidRPr="00BA1ADA">
              <w:rPr>
                <w:rFonts w:hint="eastAsia"/>
              </w:rPr>
              <w:t>釐</w:t>
            </w:r>
            <w:proofErr w:type="gramEnd"/>
            <w:r w:rsidRPr="00BA1ADA">
              <w:rPr>
                <w:rFonts w:hint="eastAsia"/>
              </w:rPr>
              <w:t>清被繼承人之債權債務關係，避免各債權人分別求償造成困擾。</w:t>
            </w:r>
          </w:p>
        </w:tc>
      </w:tr>
      <w:tr w:rsidR="004624C4" w:rsidRPr="00646D58" w:rsidTr="004624C4">
        <w:tc>
          <w:tcPr>
            <w:tcW w:w="1680" w:type="dxa"/>
            <w:shd w:val="clear" w:color="auto" w:fill="DBECCB"/>
            <w:tcMar>
              <w:top w:w="11" w:type="dxa"/>
              <w:left w:w="28" w:type="dxa"/>
              <w:bottom w:w="11" w:type="dxa"/>
              <w:right w:w="28" w:type="dxa"/>
            </w:tcMar>
            <w:vAlign w:val="center"/>
          </w:tcPr>
          <w:p w:rsidR="004624C4" w:rsidRPr="00646D58" w:rsidRDefault="00E76A45" w:rsidP="00071E97">
            <w:pPr>
              <w:pStyle w:val="ae"/>
              <w:rPr>
                <w:rFonts w:hint="eastAsia"/>
              </w:rPr>
            </w:pPr>
            <w:r w:rsidRPr="00BA1ADA">
              <w:rPr>
                <w:rFonts w:hint="eastAsia"/>
              </w:rPr>
              <w:t>拋棄繼承</w:t>
            </w:r>
          </w:p>
        </w:tc>
        <w:tc>
          <w:tcPr>
            <w:tcW w:w="7335" w:type="dxa"/>
            <w:tcBorders>
              <w:bottom w:val="single" w:sz="4" w:space="0" w:color="72BC4D"/>
            </w:tcBorders>
            <w:shd w:val="clear" w:color="auto" w:fill="auto"/>
            <w:tcMar>
              <w:top w:w="11" w:type="dxa"/>
              <w:left w:w="28" w:type="dxa"/>
              <w:bottom w:w="11" w:type="dxa"/>
              <w:right w:w="28" w:type="dxa"/>
            </w:tcMar>
            <w:vAlign w:val="center"/>
          </w:tcPr>
          <w:p w:rsidR="004624C4" w:rsidRPr="00646D58" w:rsidRDefault="00E76A45" w:rsidP="004624C4">
            <w:pPr>
              <w:pStyle w:val="af"/>
              <w:rPr>
                <w:rFonts w:hint="eastAsia"/>
              </w:rPr>
            </w:pPr>
            <w:r w:rsidRPr="00BA1ADA">
              <w:rPr>
                <w:rFonts w:hint="eastAsia"/>
              </w:rPr>
              <w:t>繼承人不想繼承，可以拋棄繼承使自己完全脫離繼承關係。須於自己知悉得為繼承之時起，</w:t>
            </w:r>
            <w:r w:rsidRPr="00BA1ADA">
              <w:t>3</w:t>
            </w:r>
            <w:r w:rsidRPr="00BA1ADA">
              <w:rPr>
                <w:rFonts w:hint="eastAsia"/>
              </w:rPr>
              <w:t>個月內以書面向法院表明。</w:t>
            </w:r>
          </w:p>
        </w:tc>
      </w:tr>
      <w:tr w:rsidR="004624C4" w:rsidRPr="00646D58" w:rsidTr="004624C4">
        <w:tc>
          <w:tcPr>
            <w:tcW w:w="1680" w:type="dxa"/>
            <w:shd w:val="clear" w:color="auto" w:fill="DBECCB"/>
            <w:tcMar>
              <w:top w:w="11" w:type="dxa"/>
              <w:left w:w="28" w:type="dxa"/>
              <w:bottom w:w="11" w:type="dxa"/>
              <w:right w:w="28" w:type="dxa"/>
            </w:tcMar>
            <w:vAlign w:val="center"/>
          </w:tcPr>
          <w:p w:rsidR="004624C4" w:rsidRPr="00646D58" w:rsidRDefault="00E76A45" w:rsidP="00071E97">
            <w:pPr>
              <w:pStyle w:val="ae"/>
              <w:rPr>
                <w:rFonts w:hint="eastAsia"/>
              </w:rPr>
            </w:pPr>
            <w:r w:rsidRPr="00BA1ADA">
              <w:rPr>
                <w:rFonts w:hint="eastAsia"/>
              </w:rPr>
              <w:t>法定繼承</w:t>
            </w:r>
          </w:p>
        </w:tc>
        <w:tc>
          <w:tcPr>
            <w:tcW w:w="7335" w:type="dxa"/>
            <w:shd w:val="clear" w:color="auto" w:fill="F3F9EF"/>
            <w:tcMar>
              <w:top w:w="11" w:type="dxa"/>
              <w:left w:w="28" w:type="dxa"/>
              <w:bottom w:w="11" w:type="dxa"/>
              <w:right w:w="28" w:type="dxa"/>
            </w:tcMar>
            <w:vAlign w:val="center"/>
          </w:tcPr>
          <w:p w:rsidR="004624C4" w:rsidRDefault="00E76A45" w:rsidP="00071E97">
            <w:pPr>
              <w:pStyle w:val="af"/>
            </w:pPr>
            <w:r w:rsidRPr="00BA1ADA">
              <w:rPr>
                <w:rFonts w:hint="eastAsia"/>
              </w:rPr>
              <w:t>《民法》上得為遺產繼承的人有一定的範圍，稱為法定繼承人，除配偶為當然繼承人外，其他繼承人有一定的順序，稱為血親繼承人。</w:t>
            </w:r>
          </w:p>
        </w:tc>
      </w:tr>
      <w:tr w:rsidR="004624C4" w:rsidRPr="00646D58" w:rsidTr="004624C4">
        <w:tc>
          <w:tcPr>
            <w:tcW w:w="1680" w:type="dxa"/>
            <w:shd w:val="clear" w:color="auto" w:fill="DBECCB"/>
            <w:tcMar>
              <w:top w:w="11" w:type="dxa"/>
              <w:left w:w="28" w:type="dxa"/>
              <w:bottom w:w="11" w:type="dxa"/>
              <w:right w:w="28" w:type="dxa"/>
            </w:tcMar>
            <w:vAlign w:val="center"/>
          </w:tcPr>
          <w:p w:rsidR="004624C4" w:rsidRPr="00646D58" w:rsidRDefault="00E76A45" w:rsidP="00071E97">
            <w:pPr>
              <w:pStyle w:val="ae"/>
              <w:rPr>
                <w:rFonts w:hint="eastAsia"/>
              </w:rPr>
            </w:pPr>
            <w:r w:rsidRPr="00BA1ADA">
              <w:rPr>
                <w:rFonts w:hint="eastAsia"/>
              </w:rPr>
              <w:t>代位繼承</w:t>
            </w:r>
          </w:p>
        </w:tc>
        <w:tc>
          <w:tcPr>
            <w:tcW w:w="7335" w:type="dxa"/>
            <w:tcBorders>
              <w:bottom w:val="single" w:sz="4" w:space="0" w:color="72BC4D"/>
            </w:tcBorders>
            <w:shd w:val="clear" w:color="auto" w:fill="auto"/>
            <w:tcMar>
              <w:top w:w="11" w:type="dxa"/>
              <w:left w:w="28" w:type="dxa"/>
              <w:bottom w:w="11" w:type="dxa"/>
              <w:right w:w="28" w:type="dxa"/>
            </w:tcMar>
            <w:vAlign w:val="center"/>
          </w:tcPr>
          <w:p w:rsidR="004624C4" w:rsidRPr="00646D58" w:rsidRDefault="00E76A45" w:rsidP="004624C4">
            <w:pPr>
              <w:pStyle w:val="af"/>
              <w:rPr>
                <w:rFonts w:hint="eastAsia"/>
              </w:rPr>
            </w:pPr>
            <w:r w:rsidRPr="00BA1ADA">
              <w:rPr>
                <w:rFonts w:hint="eastAsia"/>
              </w:rPr>
              <w:t>血親繼承人中，第一順位繼承人在繼承開始前已死亡或者喪失繼承權時，可由該繼承人的直系血親</w:t>
            </w:r>
            <w:proofErr w:type="gramStart"/>
            <w:r w:rsidRPr="00BA1ADA">
              <w:rPr>
                <w:rFonts w:hint="eastAsia"/>
              </w:rPr>
              <w:t>卑</w:t>
            </w:r>
            <w:proofErr w:type="gramEnd"/>
            <w:r w:rsidRPr="00BA1ADA">
              <w:rPr>
                <w:rFonts w:hint="eastAsia"/>
              </w:rPr>
              <w:t>親屬代位繼承其原本應該繼承的部分。</w:t>
            </w:r>
          </w:p>
        </w:tc>
      </w:tr>
      <w:tr w:rsidR="004624C4" w:rsidRPr="00646D58" w:rsidTr="004624C4">
        <w:tc>
          <w:tcPr>
            <w:tcW w:w="1680" w:type="dxa"/>
            <w:tcBorders>
              <w:bottom w:val="single" w:sz="4" w:space="0" w:color="72BC4D"/>
            </w:tcBorders>
            <w:shd w:val="clear" w:color="auto" w:fill="DBECCB"/>
            <w:tcMar>
              <w:top w:w="11" w:type="dxa"/>
              <w:left w:w="28" w:type="dxa"/>
              <w:bottom w:w="11" w:type="dxa"/>
              <w:right w:w="28" w:type="dxa"/>
            </w:tcMar>
            <w:vAlign w:val="center"/>
          </w:tcPr>
          <w:p w:rsidR="004624C4" w:rsidRPr="00646D58" w:rsidRDefault="00E76A45" w:rsidP="00071E97">
            <w:pPr>
              <w:pStyle w:val="ae"/>
              <w:rPr>
                <w:rFonts w:hint="eastAsia"/>
              </w:rPr>
            </w:pPr>
            <w:r w:rsidRPr="00BA1ADA">
              <w:rPr>
                <w:rFonts w:hint="eastAsia"/>
              </w:rPr>
              <w:t>遺囑自由</w:t>
            </w:r>
          </w:p>
        </w:tc>
        <w:tc>
          <w:tcPr>
            <w:tcW w:w="7335" w:type="dxa"/>
            <w:tcBorders>
              <w:bottom w:val="single" w:sz="4" w:space="0" w:color="72BC4D"/>
            </w:tcBorders>
            <w:shd w:val="clear" w:color="auto" w:fill="F3F9EF"/>
            <w:tcMar>
              <w:top w:w="11" w:type="dxa"/>
              <w:left w:w="28" w:type="dxa"/>
              <w:bottom w:w="11" w:type="dxa"/>
              <w:right w:w="28" w:type="dxa"/>
            </w:tcMar>
            <w:vAlign w:val="center"/>
          </w:tcPr>
          <w:p w:rsidR="004624C4" w:rsidRPr="00646D58" w:rsidRDefault="00E76A45" w:rsidP="004624C4">
            <w:pPr>
              <w:pStyle w:val="af"/>
              <w:rPr>
                <w:rFonts w:hint="eastAsia"/>
              </w:rPr>
            </w:pPr>
            <w:r w:rsidRPr="00BA1ADA">
              <w:rPr>
                <w:rFonts w:hint="eastAsia"/>
              </w:rPr>
              <w:t>繼承人能繼承之遺產比率，法律有一定的明文規定，稱為法定</w:t>
            </w:r>
            <w:proofErr w:type="gramStart"/>
            <w:r w:rsidRPr="00BA1ADA">
              <w:rPr>
                <w:rFonts w:hint="eastAsia"/>
              </w:rPr>
              <w:t>應繼分</w:t>
            </w:r>
            <w:proofErr w:type="gramEnd"/>
            <w:r w:rsidRPr="00BA1ADA">
              <w:rPr>
                <w:rFonts w:hint="eastAsia"/>
              </w:rPr>
              <w:t>，以作為遺產分配的依據。因此《民法》允許被繼承人得以遺囑自由處分遺產。</w:t>
            </w:r>
          </w:p>
        </w:tc>
      </w:tr>
    </w:tbl>
    <w:p w:rsidR="004624C4" w:rsidRPr="004624C4" w:rsidRDefault="004624C4" w:rsidP="00BA1ADA">
      <w:pPr>
        <w:pStyle w:val="y--"/>
        <w:rPr>
          <w:rFonts w:hint="eastAsia"/>
        </w:rPr>
      </w:pPr>
    </w:p>
    <w:p w:rsidR="003D72BD" w:rsidRPr="00BA1ADA" w:rsidRDefault="003D72BD" w:rsidP="00BA1ADA">
      <w:pPr>
        <w:pStyle w:val="y--"/>
      </w:pPr>
      <w:r>
        <w:rPr>
          <w:noProof/>
        </w:rPr>
        <w:drawing>
          <wp:inline distT="0" distB="0" distL="0" distR="0" wp14:anchorId="78A5BA59" wp14:editId="08EAE7F0">
            <wp:extent cx="3126240" cy="503280"/>
            <wp:effectExtent l="0" t="0" r="0" b="0"/>
            <wp:docPr id="42" name="圖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26240" cy="503280"/>
                    </a:xfrm>
                    <a:prstGeom prst="rect">
                      <a:avLst/>
                    </a:prstGeom>
                  </pic:spPr>
                </pic:pic>
              </a:graphicData>
            </a:graphic>
          </wp:inline>
        </w:drawing>
      </w:r>
    </w:p>
    <w:p w:rsidR="00BA1ADA" w:rsidRPr="00BA1ADA" w:rsidRDefault="00D369C4" w:rsidP="00D369C4">
      <w:pPr>
        <w:pStyle w:val="05-1"/>
        <w:ind w:left="288" w:hanging="288"/>
      </w:pPr>
      <w:r>
        <w:rPr>
          <w:rFonts w:hint="eastAsia"/>
        </w:rPr>
        <w:t>1.</w:t>
      </w:r>
      <w:r>
        <w:rPr>
          <w:rFonts w:hint="eastAsia"/>
        </w:rPr>
        <w:tab/>
      </w:r>
      <w:r w:rsidR="00BA1ADA" w:rsidRPr="00BA1ADA">
        <w:rPr>
          <w:rFonts w:hint="eastAsia"/>
        </w:rPr>
        <w:t>韋樞（</w:t>
      </w:r>
      <w:r w:rsidR="00BA1ADA" w:rsidRPr="00BA1ADA">
        <w:t>2019</w:t>
      </w:r>
      <w:r w:rsidR="00BA1ADA" w:rsidRPr="00BA1ADA">
        <w:rPr>
          <w:rFonts w:hint="eastAsia"/>
        </w:rPr>
        <w:t>年</w:t>
      </w:r>
      <w:r w:rsidR="00BA1ADA" w:rsidRPr="00BA1ADA">
        <w:t>1</w:t>
      </w:r>
      <w:r w:rsidR="00BA1ADA" w:rsidRPr="00BA1ADA">
        <w:rPr>
          <w:rFonts w:hint="eastAsia"/>
        </w:rPr>
        <w:t>月</w:t>
      </w:r>
      <w:r w:rsidR="00BA1ADA" w:rsidRPr="00BA1ADA">
        <w:t>28</w:t>
      </w:r>
      <w:r w:rsidR="00BA1ADA" w:rsidRPr="00BA1ADA">
        <w:rPr>
          <w:rFonts w:hint="eastAsia"/>
        </w:rPr>
        <w:t>日）。去年建物買賣移轉</w:t>
      </w:r>
      <w:r w:rsidR="00BA1ADA" w:rsidRPr="00BA1ADA">
        <w:t>27.8</w:t>
      </w:r>
      <w:r w:rsidR="00BA1ADA" w:rsidRPr="00BA1ADA">
        <w:rPr>
          <w:rFonts w:hint="eastAsia"/>
        </w:rPr>
        <w:t>萬棟　年增</w:t>
      </w:r>
      <w:r w:rsidR="00BA1ADA" w:rsidRPr="00BA1ADA">
        <w:t>4.5</w:t>
      </w:r>
      <w:r w:rsidR="00BA1ADA" w:rsidRPr="00BA1ADA">
        <w:rPr>
          <w:rFonts w:hint="eastAsia"/>
        </w:rPr>
        <w:t>％。中央社。</w:t>
      </w:r>
    </w:p>
    <w:p w:rsidR="00BA1ADA" w:rsidRPr="00BA1ADA" w:rsidRDefault="00D369C4" w:rsidP="00D369C4">
      <w:pPr>
        <w:pStyle w:val="05-1"/>
        <w:ind w:left="288" w:hanging="288"/>
      </w:pPr>
      <w:r>
        <w:rPr>
          <w:rFonts w:hint="eastAsia"/>
        </w:rPr>
        <w:t>2.</w:t>
      </w:r>
      <w:r>
        <w:rPr>
          <w:rFonts w:hint="eastAsia"/>
        </w:rPr>
        <w:tab/>
      </w:r>
      <w:r w:rsidR="00BA1ADA" w:rsidRPr="00BA1ADA">
        <w:rPr>
          <w:rFonts w:hint="eastAsia"/>
        </w:rPr>
        <w:t>黃</w:t>
      </w:r>
      <w:proofErr w:type="gramStart"/>
      <w:r w:rsidR="00BA1ADA" w:rsidRPr="00BA1ADA">
        <w:rPr>
          <w:rFonts w:hint="eastAsia"/>
        </w:rPr>
        <w:t>阡阡</w:t>
      </w:r>
      <w:proofErr w:type="gramEnd"/>
      <w:r w:rsidR="00BA1ADA" w:rsidRPr="00BA1ADA">
        <w:rPr>
          <w:rFonts w:hint="eastAsia"/>
        </w:rPr>
        <w:t>（</w:t>
      </w:r>
      <w:r w:rsidR="00BA1ADA" w:rsidRPr="00BA1ADA">
        <w:t>2019</w:t>
      </w:r>
      <w:r w:rsidR="00BA1ADA" w:rsidRPr="00BA1ADA">
        <w:rPr>
          <w:rFonts w:hint="eastAsia"/>
        </w:rPr>
        <w:t>年</w:t>
      </w:r>
      <w:r w:rsidR="00BA1ADA" w:rsidRPr="00BA1ADA">
        <w:t>8</w:t>
      </w:r>
      <w:r w:rsidR="00BA1ADA" w:rsidRPr="00BA1ADA">
        <w:rPr>
          <w:rFonts w:hint="eastAsia"/>
        </w:rPr>
        <w:t>月</w:t>
      </w:r>
      <w:r w:rsidR="00BA1ADA" w:rsidRPr="00BA1ADA">
        <w:t>13</w:t>
      </w:r>
      <w:r w:rsidR="00BA1ADA" w:rsidRPr="00BA1ADA">
        <w:rPr>
          <w:rFonts w:hint="eastAsia"/>
        </w:rPr>
        <w:t>日）。全</w:t>
      </w:r>
      <w:proofErr w:type="gramStart"/>
      <w:r w:rsidR="00BA1ADA" w:rsidRPr="00BA1ADA">
        <w:rPr>
          <w:rFonts w:hint="eastAsia"/>
        </w:rPr>
        <w:t>臺</w:t>
      </w:r>
      <w:proofErr w:type="gramEnd"/>
      <w:r w:rsidR="00BA1ADA" w:rsidRPr="00BA1ADA">
        <w:rPr>
          <w:rFonts w:hint="eastAsia"/>
        </w:rPr>
        <w:t xml:space="preserve">上千億房產無人繼承　</w:t>
      </w:r>
      <w:proofErr w:type="gramStart"/>
      <w:r w:rsidR="00BA1ADA" w:rsidRPr="00BA1ADA">
        <w:rPr>
          <w:rFonts w:hint="eastAsia"/>
        </w:rPr>
        <w:t>驚見清光緒</w:t>
      </w:r>
      <w:proofErr w:type="gramEnd"/>
      <w:r w:rsidR="00BA1ADA" w:rsidRPr="00BA1ADA">
        <w:rPr>
          <w:rFonts w:hint="eastAsia"/>
        </w:rPr>
        <w:t>出生的被繼承人。經濟日報。</w:t>
      </w:r>
    </w:p>
    <w:p w:rsidR="00BA1ADA" w:rsidRPr="00BA1ADA" w:rsidRDefault="00D369C4" w:rsidP="00D369C4">
      <w:pPr>
        <w:pStyle w:val="05-1"/>
        <w:ind w:left="288" w:hanging="288"/>
      </w:pPr>
      <w:r>
        <w:rPr>
          <w:rFonts w:hint="eastAsia"/>
        </w:rPr>
        <w:t>3.</w:t>
      </w:r>
      <w:r>
        <w:rPr>
          <w:rFonts w:hint="eastAsia"/>
        </w:rPr>
        <w:tab/>
      </w:r>
      <w:r w:rsidR="00BA1ADA" w:rsidRPr="00BA1ADA">
        <w:rPr>
          <w:rFonts w:hint="eastAsia"/>
        </w:rPr>
        <w:t>《民法》第</w:t>
      </w:r>
      <w:r w:rsidR="00BA1ADA" w:rsidRPr="00BA1ADA">
        <w:t>1138-1225</w:t>
      </w:r>
      <w:r w:rsidR="00BA1ADA" w:rsidRPr="00BA1ADA">
        <w:rPr>
          <w:rFonts w:hint="eastAsia"/>
        </w:rPr>
        <w:t>條。全國法規資料庫。</w:t>
      </w:r>
    </w:p>
    <w:p w:rsidR="00BA1ADA" w:rsidRDefault="00BA1ADA" w:rsidP="00BA1ADA">
      <w:pPr>
        <w:pStyle w:val="y--"/>
        <w:rPr>
          <w:rFonts w:hint="eastAsia"/>
        </w:rPr>
      </w:pPr>
    </w:p>
    <w:p w:rsidR="003D1D8B" w:rsidRDefault="003D1D8B" w:rsidP="00BA1ADA">
      <w:pPr>
        <w:pStyle w:val="y--"/>
        <w:rPr>
          <w:rFonts w:hint="eastAsia"/>
        </w:rPr>
      </w:pPr>
    </w:p>
    <w:p w:rsidR="003D1D8B" w:rsidRDefault="003D1D8B" w:rsidP="00BA1ADA">
      <w:pPr>
        <w:pStyle w:val="y--"/>
        <w:rPr>
          <w:rFonts w:hint="eastAsia"/>
        </w:rPr>
      </w:pPr>
    </w:p>
    <w:p w:rsidR="003D1D8B" w:rsidRDefault="003D1D8B" w:rsidP="00BA1ADA">
      <w:pPr>
        <w:pStyle w:val="y--"/>
        <w:rPr>
          <w:rFonts w:hint="eastAsia"/>
        </w:rPr>
      </w:pPr>
    </w:p>
    <w:p w:rsidR="003D1D8B" w:rsidRDefault="003D1D8B" w:rsidP="00BA1ADA">
      <w:pPr>
        <w:pStyle w:val="y--"/>
        <w:rPr>
          <w:rFonts w:hint="eastAsia"/>
        </w:rPr>
      </w:pPr>
    </w:p>
    <w:p w:rsidR="003D1D8B" w:rsidRDefault="003D1D8B" w:rsidP="00BA1ADA">
      <w:pPr>
        <w:pStyle w:val="y--"/>
        <w:rPr>
          <w:rFonts w:hint="eastAsia"/>
        </w:rPr>
      </w:pPr>
    </w:p>
    <w:p w:rsidR="00C31D76" w:rsidRDefault="00C31D76" w:rsidP="00C31D76">
      <w:pPr>
        <w:pStyle w:val="ac"/>
        <w:ind w:left="315" w:hanging="315"/>
      </w:pPr>
      <w:r w:rsidRPr="00E31B4A">
        <w:rPr>
          <w:rFonts w:hint="eastAsia"/>
          <w:b/>
          <w:color w:val="FFFFFF"/>
          <w:shd w:val="clear" w:color="auto" w:fill="FF00FF"/>
        </w:rPr>
        <w:t>試題解析</w:t>
      </w:r>
    </w:p>
    <w:p w:rsidR="00BA1ADA" w:rsidRPr="00BA1ADA" w:rsidRDefault="00BA1ADA" w:rsidP="00C31D76">
      <w:pPr>
        <w:pStyle w:val="ac"/>
        <w:ind w:leftChars="46" w:left="316" w:hangingChars="100" w:hanging="210"/>
      </w:pPr>
      <w:r w:rsidRPr="00BA1ADA">
        <w:t>1.</w:t>
      </w:r>
      <w:r w:rsidR="00C31D76">
        <w:rPr>
          <w:rFonts w:hint="eastAsia"/>
        </w:rPr>
        <w:tab/>
      </w:r>
      <w:r w:rsidRPr="00BA1ADA">
        <w:rPr>
          <w:rFonts w:hint="eastAsia"/>
        </w:rPr>
        <w:t>繼承所獲得之不動產，是屬於一種所有權，</w:t>
      </w:r>
      <w:proofErr w:type="gramStart"/>
      <w:r w:rsidRPr="00BA1ADA">
        <w:rPr>
          <w:rFonts w:hint="eastAsia"/>
        </w:rPr>
        <w:t>乃物權</w:t>
      </w:r>
      <w:proofErr w:type="gramEnd"/>
      <w:r w:rsidRPr="00BA1ADA">
        <w:rPr>
          <w:rFonts w:hint="eastAsia"/>
        </w:rPr>
        <w:t>的一種。</w:t>
      </w:r>
      <w:r w:rsidR="00C31D76">
        <w:rPr>
          <w:rFonts w:hint="eastAsia"/>
        </w:rPr>
        <w:t>(</w:t>
      </w:r>
      <w:r w:rsidRPr="00BA1ADA">
        <w:t>A</w:t>
      </w:r>
      <w:r w:rsidR="00C31D76">
        <w:rPr>
          <w:rFonts w:hint="eastAsia"/>
        </w:rPr>
        <w:t>)</w:t>
      </w:r>
      <w:r w:rsidRPr="00BA1ADA">
        <w:rPr>
          <w:rFonts w:hint="eastAsia"/>
        </w:rPr>
        <w:t>此為債權；</w:t>
      </w:r>
      <w:r w:rsidR="00C31D76">
        <w:rPr>
          <w:rFonts w:hint="eastAsia"/>
        </w:rPr>
        <w:t>(</w:t>
      </w:r>
      <w:r w:rsidRPr="00BA1ADA">
        <w:t>B</w:t>
      </w:r>
      <w:r w:rsidR="00C31D76">
        <w:rPr>
          <w:rFonts w:hint="eastAsia"/>
        </w:rPr>
        <w:t>)</w:t>
      </w:r>
      <w:r w:rsidRPr="00BA1ADA">
        <w:rPr>
          <w:rFonts w:hint="eastAsia"/>
        </w:rPr>
        <w:t>此為商標權；</w:t>
      </w:r>
      <w:r w:rsidR="00C31D76">
        <w:rPr>
          <w:rFonts w:hint="eastAsia"/>
        </w:rPr>
        <w:t>(</w:t>
      </w:r>
      <w:r w:rsidRPr="00BA1ADA">
        <w:t>D</w:t>
      </w:r>
      <w:r w:rsidR="00C31D76">
        <w:rPr>
          <w:rFonts w:hint="eastAsia"/>
        </w:rPr>
        <w:t>)</w:t>
      </w:r>
      <w:r w:rsidRPr="00BA1ADA">
        <w:rPr>
          <w:rFonts w:hint="eastAsia"/>
        </w:rPr>
        <w:t>此為著作權。</w:t>
      </w:r>
    </w:p>
    <w:p w:rsidR="00BA1ADA" w:rsidRPr="00BA1ADA" w:rsidRDefault="00BA1ADA" w:rsidP="00C31D76">
      <w:pPr>
        <w:pStyle w:val="ac"/>
        <w:ind w:leftChars="46" w:left="316" w:hangingChars="100" w:hanging="210"/>
      </w:pPr>
      <w:r w:rsidRPr="00BA1ADA">
        <w:t>2.</w:t>
      </w:r>
      <w:r w:rsidR="00C31D76">
        <w:rPr>
          <w:rFonts w:hint="eastAsia"/>
        </w:rPr>
        <w:tab/>
        <w:t>(</w:t>
      </w:r>
      <w:r w:rsidRPr="00BA1ADA">
        <w:t>A</w:t>
      </w:r>
      <w:r w:rsidR="00C31D76">
        <w:rPr>
          <w:rFonts w:hint="eastAsia"/>
        </w:rPr>
        <w:t>)</w:t>
      </w:r>
      <w:r w:rsidRPr="00BA1ADA">
        <w:rPr>
          <w:rFonts w:hint="eastAsia"/>
        </w:rPr>
        <w:t>我國</w:t>
      </w:r>
      <w:proofErr w:type="gramStart"/>
      <w:r w:rsidRPr="00BA1ADA">
        <w:rPr>
          <w:rFonts w:hint="eastAsia"/>
        </w:rPr>
        <w:t>採</w:t>
      </w:r>
      <w:proofErr w:type="gramEnd"/>
      <w:r w:rsidRPr="00BA1ADA">
        <w:rPr>
          <w:rFonts w:hint="eastAsia"/>
        </w:rPr>
        <w:t>當然繼承主義，繼承人不須為任何意思表示，在被繼承人死亡時，繼承權利即開始；</w:t>
      </w:r>
      <w:r w:rsidR="00C31D76">
        <w:rPr>
          <w:rFonts w:hint="eastAsia"/>
        </w:rPr>
        <w:t>(</w:t>
      </w:r>
      <w:r w:rsidRPr="00BA1ADA">
        <w:t>B</w:t>
      </w:r>
      <w:r w:rsidR="00C31D76">
        <w:rPr>
          <w:rFonts w:hint="eastAsia"/>
        </w:rPr>
        <w:t>)</w:t>
      </w:r>
      <w:r w:rsidRPr="00BA1ADA">
        <w:rPr>
          <w:rFonts w:hint="eastAsia"/>
        </w:rPr>
        <w:t>我國</w:t>
      </w:r>
      <w:proofErr w:type="gramStart"/>
      <w:r w:rsidRPr="00BA1ADA">
        <w:rPr>
          <w:rFonts w:hint="eastAsia"/>
        </w:rPr>
        <w:t>採</w:t>
      </w:r>
      <w:proofErr w:type="gramEnd"/>
      <w:r w:rsidRPr="00BA1ADA">
        <w:rPr>
          <w:rFonts w:hint="eastAsia"/>
        </w:rPr>
        <w:t>限定繼承為主，繼承人僅因繼承所得遺產負有限度的清償責任；</w:t>
      </w:r>
      <w:r w:rsidR="00C31D76">
        <w:rPr>
          <w:rFonts w:hint="eastAsia"/>
        </w:rPr>
        <w:t>(</w:t>
      </w:r>
      <w:r w:rsidRPr="00BA1ADA">
        <w:t>C</w:t>
      </w:r>
      <w:r w:rsidR="00C31D76">
        <w:rPr>
          <w:rFonts w:hint="eastAsia"/>
        </w:rPr>
        <w:t>)</w:t>
      </w:r>
      <w:r w:rsidRPr="00BA1ADA">
        <w:rPr>
          <w:rFonts w:hint="eastAsia"/>
        </w:rPr>
        <w:t>老王在生前並未完成遺囑在民法上應有之要件，故遺囑不生效力。</w:t>
      </w:r>
    </w:p>
    <w:p w:rsidR="00C31D76" w:rsidRDefault="00C31D76">
      <w:pPr>
        <w:widowControl/>
        <w:autoSpaceDE/>
        <w:autoSpaceDN/>
        <w:adjustRightInd/>
        <w:snapToGrid/>
        <w:spacing w:line="240" w:lineRule="auto"/>
        <w:ind w:firstLineChars="0" w:firstLine="0"/>
        <w:jc w:val="left"/>
      </w:pPr>
      <w:r>
        <w:br w:type="page"/>
      </w:r>
    </w:p>
    <w:p w:rsidR="004A4CFA" w:rsidRPr="00646D58" w:rsidRDefault="004A4CFA" w:rsidP="004A4CFA">
      <w:pPr>
        <w:pStyle w:val="00-"/>
      </w:pPr>
      <w:r w:rsidRPr="00552BB7">
        <w:rPr>
          <w:rFonts w:hint="eastAsia"/>
          <w:shd w:val="clear" w:color="auto" w:fill="800000"/>
        </w:rPr>
        <w:lastRenderedPageBreak/>
        <w:tab/>
      </w:r>
      <w:r>
        <w:rPr>
          <w:rFonts w:hint="eastAsia"/>
          <w:shd w:val="clear" w:color="auto" w:fill="800000"/>
        </w:rPr>
        <w:t>3</w:t>
      </w:r>
      <w:r w:rsidRPr="00552BB7">
        <w:rPr>
          <w:rFonts w:hint="eastAsia"/>
          <w:shd w:val="clear" w:color="auto" w:fill="800000"/>
        </w:rPr>
        <w:t>時事</w:t>
      </w:r>
      <w:r w:rsidRPr="00552BB7">
        <w:rPr>
          <w:rFonts w:hint="eastAsia"/>
          <w:shd w:val="clear" w:color="auto" w:fill="800000"/>
        </w:rPr>
        <w:tab/>
      </w:r>
    </w:p>
    <w:p w:rsidR="004A4CFA" w:rsidRPr="00BA1ADA" w:rsidRDefault="004A4CFA" w:rsidP="004A4CFA">
      <w:pPr>
        <w:pStyle w:val="01-"/>
        <w:ind w:left="345"/>
      </w:pPr>
      <w:r w:rsidRPr="00BA1ADA">
        <w:rPr>
          <w:rFonts w:hint="eastAsia"/>
        </w:rPr>
        <w:t>比特犬咬死流浪狗</w:t>
      </w:r>
    </w:p>
    <w:p w:rsidR="004A4CFA" w:rsidRPr="00BA1ADA" w:rsidRDefault="004A4CFA" w:rsidP="004A4CFA">
      <w:pPr>
        <w:pStyle w:val="02-"/>
        <w:ind w:left="345"/>
      </w:pPr>
      <w:r w:rsidRPr="00BA1ADA">
        <w:rPr>
          <w:rFonts w:hint="eastAsia"/>
        </w:rPr>
        <w:t>檢認定非故意</w:t>
      </w:r>
      <w:proofErr w:type="gramStart"/>
      <w:r w:rsidRPr="00BA1ADA">
        <w:rPr>
          <w:rFonts w:hint="eastAsia"/>
        </w:rPr>
        <w:t>飼主獲不</w:t>
      </w:r>
      <w:proofErr w:type="gramEnd"/>
      <w:r w:rsidRPr="00BA1ADA">
        <w:rPr>
          <w:rFonts w:hint="eastAsia"/>
        </w:rPr>
        <w:t>起訴</w:t>
      </w:r>
    </w:p>
    <w:p w:rsidR="00BA1ADA" w:rsidRPr="00BA1ADA" w:rsidRDefault="00BA1ADA" w:rsidP="004A4CFA">
      <w:pPr>
        <w:pStyle w:val="x-"/>
        <w:ind w:firstLine="460"/>
      </w:pPr>
      <w:r w:rsidRPr="00BA1ADA">
        <w:rPr>
          <w:rFonts w:hint="eastAsia"/>
        </w:rPr>
        <w:t>基隆市某男子返家開門時，家中飼養的比特犬突然從大門縫隙跑出，咬死一隻流浪犬，該名</w:t>
      </w:r>
      <w:proofErr w:type="gramStart"/>
      <w:r w:rsidRPr="00BA1ADA">
        <w:rPr>
          <w:rFonts w:hint="eastAsia"/>
        </w:rPr>
        <w:t>男子遭依違反</w:t>
      </w:r>
      <w:proofErr w:type="gramEnd"/>
      <w:r w:rsidRPr="00BA1ADA">
        <w:rPr>
          <w:rFonts w:hint="eastAsia"/>
        </w:rPr>
        <w:t>《動物保護法》送辦。檢方偵查後認定該男子並無故意挑唆比特犬攻擊流浪犬，予以不起訴。</w:t>
      </w:r>
    </w:p>
    <w:p w:rsidR="00BA1ADA" w:rsidRPr="00BA1ADA" w:rsidRDefault="00BA1ADA" w:rsidP="004A4CFA">
      <w:pPr>
        <w:pStyle w:val="x-"/>
        <w:ind w:firstLine="460"/>
      </w:pPr>
      <w:r w:rsidRPr="00BA1ADA">
        <w:rPr>
          <w:rFonts w:hint="eastAsia"/>
        </w:rPr>
        <w:t>檢察官偵訊時，該名男子稱：「比特犬曾</w:t>
      </w:r>
      <w:proofErr w:type="gramStart"/>
      <w:r w:rsidRPr="00BA1ADA">
        <w:rPr>
          <w:rFonts w:hint="eastAsia"/>
        </w:rPr>
        <w:t>衝</w:t>
      </w:r>
      <w:proofErr w:type="gramEnd"/>
      <w:r w:rsidRPr="00BA1ADA">
        <w:rPr>
          <w:rFonts w:hint="eastAsia"/>
        </w:rPr>
        <w:t>入公寓撕咬一隻黑色混種</w:t>
      </w:r>
      <w:proofErr w:type="gramStart"/>
      <w:r w:rsidRPr="00BA1ADA">
        <w:rPr>
          <w:rFonts w:hint="eastAsia"/>
        </w:rPr>
        <w:t>流浪母犬</w:t>
      </w:r>
      <w:proofErr w:type="gramEnd"/>
      <w:r w:rsidRPr="00BA1ADA">
        <w:rPr>
          <w:rFonts w:hint="eastAsia"/>
        </w:rPr>
        <w:t>，導致這</w:t>
      </w:r>
      <w:proofErr w:type="gramStart"/>
      <w:r w:rsidRPr="00BA1ADA">
        <w:rPr>
          <w:rFonts w:hint="eastAsia"/>
        </w:rPr>
        <w:t>隻母犬頭部</w:t>
      </w:r>
      <w:proofErr w:type="gramEnd"/>
      <w:r w:rsidRPr="00BA1ADA">
        <w:rPr>
          <w:rFonts w:hint="eastAsia"/>
        </w:rPr>
        <w:t>、嘴巴等處受傷，他</w:t>
      </w:r>
      <w:proofErr w:type="gramStart"/>
      <w:r w:rsidRPr="00BA1ADA">
        <w:rPr>
          <w:rFonts w:hint="eastAsia"/>
        </w:rPr>
        <w:t>遭裁罰新</w:t>
      </w:r>
      <w:proofErr w:type="gramEnd"/>
      <w:r w:rsidRPr="00BA1ADA">
        <w:rPr>
          <w:rFonts w:hint="eastAsia"/>
        </w:rPr>
        <w:t>臺幣</w:t>
      </w:r>
      <w:r w:rsidRPr="00BA1ADA">
        <w:t>3</w:t>
      </w:r>
      <w:r w:rsidRPr="00BA1ADA">
        <w:rPr>
          <w:rFonts w:hint="eastAsia"/>
        </w:rPr>
        <w:t>萬元後就未曾攜帶比特犬外出過，並將其飼養在屋內陽臺。因陽臺略有損壞找工人前來整修，才會將</w:t>
      </w:r>
      <w:proofErr w:type="gramStart"/>
      <w:r w:rsidRPr="00BA1ADA">
        <w:rPr>
          <w:rFonts w:hint="eastAsia"/>
        </w:rPr>
        <w:t>牠</w:t>
      </w:r>
      <w:proofErr w:type="gramEnd"/>
      <w:r w:rsidRPr="00BA1ADA">
        <w:rPr>
          <w:rFonts w:hint="eastAsia"/>
        </w:rPr>
        <w:t>放任在客廳走動，未以繩子</w:t>
      </w:r>
      <w:proofErr w:type="gramStart"/>
      <w:r w:rsidRPr="00BA1ADA">
        <w:rPr>
          <w:rFonts w:hint="eastAsia"/>
        </w:rPr>
        <w:t>繫綁和</w:t>
      </w:r>
      <w:proofErr w:type="gramEnd"/>
      <w:r w:rsidRPr="00BA1ADA">
        <w:rPr>
          <w:rFonts w:hint="eastAsia"/>
        </w:rPr>
        <w:t>配戴口罩，事發當天他返家開啟大門時，比特犬突然從大門縫隙跑出，他雖然在後追趕但仍追不上。」</w:t>
      </w:r>
    </w:p>
    <w:p w:rsidR="00BA1ADA" w:rsidRPr="00BA1ADA" w:rsidRDefault="00BA1ADA" w:rsidP="004A4CFA">
      <w:pPr>
        <w:pStyle w:val="x-"/>
        <w:ind w:firstLine="460"/>
      </w:pPr>
      <w:r w:rsidRPr="00BA1ADA">
        <w:rPr>
          <w:rFonts w:hint="eastAsia"/>
        </w:rPr>
        <w:t>全案經檢方調閱監視器畫面及傳喚證人後，認定比特犬是在人、犬分離，非在該名男子掌控下自行攻擊流浪犬，該名男子並無故意挑唆或指揮比特犬攻擊流浪犬，事發後也積極將流浪犬送</w:t>
      </w:r>
      <w:proofErr w:type="gramStart"/>
      <w:r w:rsidRPr="00BA1ADA">
        <w:rPr>
          <w:rFonts w:hint="eastAsia"/>
        </w:rPr>
        <w:t>醫</w:t>
      </w:r>
      <w:proofErr w:type="gramEnd"/>
      <w:r w:rsidRPr="00BA1ADA">
        <w:rPr>
          <w:rFonts w:hint="eastAsia"/>
        </w:rPr>
        <w:t>，倘若該名男子真有故意傷害</w:t>
      </w:r>
      <w:proofErr w:type="gramStart"/>
      <w:r w:rsidRPr="00BA1ADA">
        <w:rPr>
          <w:rFonts w:hint="eastAsia"/>
        </w:rPr>
        <w:t>流浪犬犯意</w:t>
      </w:r>
      <w:proofErr w:type="gramEnd"/>
      <w:r w:rsidRPr="00BA1ADA">
        <w:rPr>
          <w:rFonts w:hint="eastAsia"/>
        </w:rPr>
        <w:t>，豈會積極將</w:t>
      </w:r>
      <w:proofErr w:type="gramStart"/>
      <w:r w:rsidRPr="00BA1ADA">
        <w:rPr>
          <w:rFonts w:hint="eastAsia"/>
        </w:rPr>
        <w:t>兩隻犬隻</w:t>
      </w:r>
      <w:proofErr w:type="gramEnd"/>
      <w:r w:rsidRPr="00BA1ADA">
        <w:rPr>
          <w:rFonts w:hint="eastAsia"/>
        </w:rPr>
        <w:t>分開並將流浪犬送</w:t>
      </w:r>
      <w:proofErr w:type="gramStart"/>
      <w:r w:rsidRPr="00BA1ADA">
        <w:rPr>
          <w:rFonts w:hint="eastAsia"/>
        </w:rPr>
        <w:t>醫</w:t>
      </w:r>
      <w:proofErr w:type="gramEnd"/>
      <w:r w:rsidRPr="00BA1ADA">
        <w:rPr>
          <w:rFonts w:hint="eastAsia"/>
        </w:rPr>
        <w:t>，因此予以該名男子不起訴。</w:t>
      </w:r>
    </w:p>
    <w:p w:rsidR="00BA1ADA" w:rsidRPr="00BA1ADA" w:rsidRDefault="00BA1ADA" w:rsidP="004A4CFA">
      <w:pPr>
        <w:pStyle w:val="x-"/>
        <w:ind w:firstLine="460"/>
      </w:pPr>
      <w:r w:rsidRPr="00BA1ADA">
        <w:rPr>
          <w:rFonts w:hint="eastAsia"/>
        </w:rPr>
        <w:t>基隆市動物保護防疫所所長表示：「雖然該名男子刑事部分獲不起訴，但由於</w:t>
      </w:r>
      <w:proofErr w:type="gramStart"/>
      <w:r w:rsidRPr="00BA1ADA">
        <w:rPr>
          <w:rFonts w:hint="eastAsia"/>
        </w:rPr>
        <w:t>比特犬已是</w:t>
      </w:r>
      <w:proofErr w:type="gramEnd"/>
      <w:r w:rsidRPr="00BA1ADA">
        <w:rPr>
          <w:rFonts w:hint="eastAsia"/>
        </w:rPr>
        <w:t>第二次攻擊流浪犬，市府仍將依違反《動物保護法》規定，對該名男子</w:t>
      </w:r>
      <w:proofErr w:type="gramStart"/>
      <w:r w:rsidRPr="00BA1ADA">
        <w:rPr>
          <w:rFonts w:hint="eastAsia"/>
        </w:rPr>
        <w:t>加倍開罰</w:t>
      </w:r>
      <w:r w:rsidRPr="00BA1ADA">
        <w:t>6</w:t>
      </w:r>
      <w:r w:rsidRPr="00BA1ADA">
        <w:rPr>
          <w:rFonts w:hint="eastAsia"/>
        </w:rPr>
        <w:t>萬元</w:t>
      </w:r>
      <w:proofErr w:type="gramEnd"/>
      <w:r w:rsidRPr="00BA1ADA">
        <w:rPr>
          <w:rFonts w:hint="eastAsia"/>
        </w:rPr>
        <w:t>。」</w:t>
      </w:r>
    </w:p>
    <w:p w:rsidR="00BA1ADA" w:rsidRPr="00BA1ADA" w:rsidRDefault="00BA1ADA" w:rsidP="004A4CFA">
      <w:pPr>
        <w:pStyle w:val="03-"/>
      </w:pPr>
      <w:r w:rsidRPr="00BA1ADA">
        <w:rPr>
          <w:rFonts w:hint="eastAsia"/>
        </w:rPr>
        <w:t>資料來源</w:t>
      </w:r>
    </w:p>
    <w:p w:rsidR="00BA1ADA" w:rsidRPr="00BA1ADA" w:rsidRDefault="00BA1ADA" w:rsidP="004A4CFA">
      <w:pPr>
        <w:pStyle w:val="04--"/>
      </w:pPr>
      <w:r w:rsidRPr="00BA1ADA">
        <w:rPr>
          <w:rFonts w:hint="eastAsia"/>
        </w:rPr>
        <w:t>王朝鈺（</w:t>
      </w:r>
      <w:r w:rsidRPr="004A4CFA">
        <w:rPr>
          <w:rStyle w:val="04--0"/>
        </w:rPr>
        <w:t>2</w:t>
      </w:r>
      <w:r w:rsidRPr="00BA1ADA">
        <w:t>019</w:t>
      </w:r>
      <w:r w:rsidRPr="00BA1ADA">
        <w:rPr>
          <w:rFonts w:hint="eastAsia"/>
        </w:rPr>
        <w:t>年</w:t>
      </w:r>
      <w:r w:rsidRPr="00BA1ADA">
        <w:t>8</w:t>
      </w:r>
      <w:r w:rsidRPr="00BA1ADA">
        <w:rPr>
          <w:rFonts w:hint="eastAsia"/>
        </w:rPr>
        <w:t>月</w:t>
      </w:r>
      <w:r w:rsidRPr="00BA1ADA">
        <w:t>14</w:t>
      </w:r>
      <w:r w:rsidRPr="00BA1ADA">
        <w:rPr>
          <w:rFonts w:hint="eastAsia"/>
        </w:rPr>
        <w:t>日）。比特犬咬死流浪狗　檢認定非故意飼主不起訴。中央社。</w:t>
      </w:r>
      <w:r w:rsidRPr="00BA1ADA">
        <w:t>2019</w:t>
      </w:r>
      <w:r w:rsidRPr="00BA1ADA">
        <w:rPr>
          <w:rFonts w:hint="eastAsia"/>
        </w:rPr>
        <w:t>年</w:t>
      </w:r>
      <w:r w:rsidRPr="00BA1ADA">
        <w:t>8</w:t>
      </w:r>
      <w:r w:rsidRPr="00BA1ADA">
        <w:rPr>
          <w:rFonts w:hint="eastAsia"/>
        </w:rPr>
        <w:t>月</w:t>
      </w:r>
      <w:r w:rsidRPr="00BA1ADA">
        <w:t>16</w:t>
      </w:r>
      <w:r w:rsidRPr="00BA1ADA">
        <w:rPr>
          <w:rFonts w:hint="eastAsia"/>
        </w:rPr>
        <w:t>日，取自</w:t>
      </w:r>
      <w:r w:rsidR="004A4CFA" w:rsidRPr="00723169">
        <w:t>https://www.cna.com.tw/news/firstnews/201908</w:t>
      </w:r>
      <w:r w:rsidR="004A4CFA">
        <w:rPr>
          <w:rFonts w:hint="eastAsia"/>
        </w:rPr>
        <w:br/>
      </w:r>
      <w:r w:rsidRPr="00BA1ADA">
        <w:t>140155.aspx</w:t>
      </w:r>
    </w:p>
    <w:p w:rsidR="00BA1ADA" w:rsidRDefault="00BA1ADA" w:rsidP="00BA1ADA">
      <w:pPr>
        <w:pStyle w:val="y--"/>
        <w:rPr>
          <w:rFonts w:hint="eastAsia"/>
        </w:rPr>
      </w:pPr>
    </w:p>
    <w:p w:rsidR="004A4CFA" w:rsidRPr="00BA1ADA" w:rsidRDefault="004A4CFA" w:rsidP="00BA1ADA">
      <w:pPr>
        <w:pStyle w:val="y--"/>
      </w:pPr>
      <w:r>
        <w:rPr>
          <w:noProof/>
        </w:rPr>
        <w:drawing>
          <wp:inline distT="0" distB="0" distL="0" distR="0" wp14:anchorId="7E4DB82D" wp14:editId="069F9E32">
            <wp:extent cx="3123360" cy="452160"/>
            <wp:effectExtent l="0" t="0" r="1270" b="508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123360" cy="452160"/>
                    </a:xfrm>
                    <a:prstGeom prst="rect">
                      <a:avLst/>
                    </a:prstGeom>
                  </pic:spPr>
                </pic:pic>
              </a:graphicData>
            </a:graphic>
          </wp:inline>
        </w:drawing>
      </w:r>
    </w:p>
    <w:p w:rsidR="00BA1ADA" w:rsidRPr="00BA1ADA" w:rsidRDefault="004F2987" w:rsidP="004F2987">
      <w:pPr>
        <w:pStyle w:val="aa"/>
        <w:ind w:left="1150" w:hanging="1150"/>
      </w:pPr>
      <w:r w:rsidRPr="004F2987">
        <w:rPr>
          <w:rStyle w:val="ab"/>
          <w:rFonts w:hint="eastAsia"/>
        </w:rPr>
        <w:tab/>
        <w:t>A</w:t>
      </w:r>
      <w:r w:rsidRPr="004F2987">
        <w:rPr>
          <w:rStyle w:val="ab"/>
          <w:rFonts w:hint="eastAsia"/>
        </w:rPr>
        <w:tab/>
      </w:r>
      <w:r>
        <w:rPr>
          <w:rFonts w:hint="eastAsia"/>
        </w:rPr>
        <w:tab/>
      </w:r>
      <w:r w:rsidR="00BA1ADA" w:rsidRPr="00BA1ADA">
        <w:t>1</w:t>
      </w:r>
      <w:r>
        <w:rPr>
          <w:rFonts w:hint="eastAsia"/>
        </w:rPr>
        <w:t>.</w:t>
      </w:r>
      <w:r>
        <w:rPr>
          <w:rFonts w:hint="eastAsia"/>
        </w:rPr>
        <w:tab/>
      </w:r>
      <w:r w:rsidR="00BA1ADA" w:rsidRPr="00BA1ADA">
        <w:rPr>
          <w:rFonts w:hint="eastAsia"/>
        </w:rPr>
        <w:t>根據上文，檢方認定比特犬是在人犬分離，非在該名男子掌控範圍下自行攻擊流浪犬，該名男子並無故意指揮或挑唆比特犬，故予以不起訴處分。試問：針對上述情形，何者敘述正確？</w:t>
      </w:r>
      <w:r w:rsidR="00BA1ADA">
        <w:rPr>
          <w:rFonts w:hint="eastAsia"/>
        </w:rPr>
        <w:t xml:space="preserve">　</w:t>
      </w:r>
      <w:r w:rsidR="00BA1ADA">
        <w:rPr>
          <w:rFonts w:hint="eastAsia"/>
        </w:rPr>
        <w:t>(A)</w:t>
      </w:r>
      <w:r w:rsidR="00BA1ADA" w:rsidRPr="00BA1ADA">
        <w:rPr>
          <w:rFonts w:hint="eastAsia"/>
        </w:rPr>
        <w:t>該名男子並無主觀故意，構成要件</w:t>
      </w:r>
      <w:proofErr w:type="gramStart"/>
      <w:r w:rsidR="00BA1ADA" w:rsidRPr="00BA1ADA">
        <w:rPr>
          <w:rFonts w:hint="eastAsia"/>
        </w:rPr>
        <w:t>不</w:t>
      </w:r>
      <w:proofErr w:type="gramEnd"/>
      <w:r w:rsidR="00BA1ADA" w:rsidRPr="00BA1ADA">
        <w:rPr>
          <w:rFonts w:hint="eastAsia"/>
        </w:rPr>
        <w:t>該當，故犯罪不成立</w:t>
      </w:r>
      <w:r w:rsidR="00BA1ADA">
        <w:rPr>
          <w:rFonts w:hint="eastAsia"/>
        </w:rPr>
        <w:t xml:space="preserve">　</w:t>
      </w:r>
      <w:r w:rsidR="00BA1ADA">
        <w:rPr>
          <w:rFonts w:hint="eastAsia"/>
        </w:rPr>
        <w:t>(B)</w:t>
      </w:r>
      <w:r w:rsidR="00BA1ADA" w:rsidRPr="00BA1ADA">
        <w:rPr>
          <w:rFonts w:hint="eastAsia"/>
        </w:rPr>
        <w:t>該名男子雖非故意，但仍有過失，構成要件該當，故犯罪成立</w:t>
      </w:r>
      <w:r w:rsidR="00BA1ADA">
        <w:rPr>
          <w:rFonts w:hint="eastAsia"/>
        </w:rPr>
        <w:t xml:space="preserve">　</w:t>
      </w:r>
      <w:r w:rsidR="00BA1ADA">
        <w:rPr>
          <w:rFonts w:hint="eastAsia"/>
        </w:rPr>
        <w:t>(C)</w:t>
      </w:r>
      <w:r w:rsidR="00BA1ADA" w:rsidRPr="00BA1ADA">
        <w:rPr>
          <w:rFonts w:hint="eastAsia"/>
        </w:rPr>
        <w:t>該名男子基於緊急避難之事由，得以阻卻違法，故犯罪不成立</w:t>
      </w:r>
      <w:r w:rsidR="00BA1ADA">
        <w:rPr>
          <w:rFonts w:hint="eastAsia"/>
        </w:rPr>
        <w:t xml:space="preserve">　</w:t>
      </w:r>
      <w:r w:rsidR="00BA1ADA">
        <w:rPr>
          <w:rFonts w:hint="eastAsia"/>
        </w:rPr>
        <w:t>(D)</w:t>
      </w:r>
      <w:r w:rsidR="00BA1ADA" w:rsidRPr="00BA1ADA">
        <w:rPr>
          <w:rFonts w:hint="eastAsia"/>
        </w:rPr>
        <w:t>該名男子因無法辨別比特犬是否會攻擊他人，缺乏有責性，故犯罪不成立。</w:t>
      </w:r>
    </w:p>
    <w:p w:rsidR="00BA1ADA" w:rsidRPr="00BA1ADA" w:rsidRDefault="004F2987" w:rsidP="004F2987">
      <w:pPr>
        <w:pStyle w:val="aa"/>
        <w:ind w:left="1150" w:hanging="1150"/>
      </w:pPr>
      <w:r w:rsidRPr="004F2987">
        <w:rPr>
          <w:rStyle w:val="ab"/>
          <w:rFonts w:hint="eastAsia"/>
        </w:rPr>
        <w:tab/>
        <w:t>CE</w:t>
      </w:r>
      <w:r w:rsidRPr="004F2987">
        <w:rPr>
          <w:rStyle w:val="ab"/>
          <w:rFonts w:hint="eastAsia"/>
        </w:rPr>
        <w:tab/>
      </w:r>
      <w:r>
        <w:rPr>
          <w:rFonts w:hint="eastAsia"/>
        </w:rPr>
        <w:tab/>
      </w:r>
      <w:r w:rsidR="00BA1ADA" w:rsidRPr="00BA1ADA">
        <w:t>2</w:t>
      </w:r>
      <w:r>
        <w:rPr>
          <w:rFonts w:hint="eastAsia"/>
        </w:rPr>
        <w:t>.</w:t>
      </w:r>
      <w:r>
        <w:rPr>
          <w:rFonts w:hint="eastAsia"/>
        </w:rPr>
        <w:tab/>
      </w:r>
      <w:r w:rsidR="00BA1ADA" w:rsidRPr="00BA1ADA">
        <w:rPr>
          <w:rFonts w:hint="eastAsia"/>
        </w:rPr>
        <w:t xml:space="preserve">針對上述時事判讀，國家在追訴犯罪時，其所進行之程序，下列哪些正確？（多選題）　</w:t>
      </w:r>
      <w:r>
        <w:rPr>
          <w:rFonts w:hint="eastAsia"/>
        </w:rPr>
        <w:t>(</w:t>
      </w:r>
      <w:r w:rsidR="00BA1ADA" w:rsidRPr="00BA1ADA">
        <w:t>A</w:t>
      </w:r>
      <w:r>
        <w:rPr>
          <w:rFonts w:hint="eastAsia"/>
        </w:rPr>
        <w:t>)</w:t>
      </w:r>
      <w:r w:rsidR="00BA1ADA" w:rsidRPr="00BA1ADA">
        <w:rPr>
          <w:rFonts w:hint="eastAsia"/>
        </w:rPr>
        <w:t>該名男子過去曾未看管好比</w:t>
      </w:r>
      <w:proofErr w:type="gramStart"/>
      <w:r w:rsidR="00BA1ADA" w:rsidRPr="00BA1ADA">
        <w:rPr>
          <w:rFonts w:hint="eastAsia"/>
        </w:rPr>
        <w:t>特</w:t>
      </w:r>
      <w:proofErr w:type="gramEnd"/>
      <w:r w:rsidR="00BA1ADA" w:rsidRPr="00BA1ADA">
        <w:rPr>
          <w:rFonts w:hint="eastAsia"/>
        </w:rPr>
        <w:t>犬，導致</w:t>
      </w:r>
      <w:proofErr w:type="gramStart"/>
      <w:r w:rsidR="00BA1ADA" w:rsidRPr="00BA1ADA">
        <w:rPr>
          <w:rFonts w:hint="eastAsia"/>
        </w:rPr>
        <w:t>流浪犬遭咬</w:t>
      </w:r>
      <w:proofErr w:type="gramEnd"/>
      <w:r w:rsidR="00BA1ADA" w:rsidRPr="00BA1ADA">
        <w:rPr>
          <w:rFonts w:hint="eastAsia"/>
        </w:rPr>
        <w:t>傷，基於</w:t>
      </w:r>
      <w:proofErr w:type="gramStart"/>
      <w:r w:rsidR="00BA1ADA" w:rsidRPr="00BA1ADA">
        <w:rPr>
          <w:rFonts w:hint="eastAsia"/>
        </w:rPr>
        <w:t>一</w:t>
      </w:r>
      <w:proofErr w:type="gramEnd"/>
      <w:r w:rsidR="00BA1ADA" w:rsidRPr="00BA1ADA">
        <w:rPr>
          <w:rFonts w:hint="eastAsia"/>
        </w:rPr>
        <w:t>行為</w:t>
      </w:r>
      <w:proofErr w:type="gramStart"/>
      <w:r w:rsidR="00BA1ADA" w:rsidRPr="00BA1ADA">
        <w:rPr>
          <w:rFonts w:hint="eastAsia"/>
        </w:rPr>
        <w:t>不</w:t>
      </w:r>
      <w:proofErr w:type="gramEnd"/>
      <w:r w:rsidR="00BA1ADA" w:rsidRPr="00BA1ADA">
        <w:rPr>
          <w:rFonts w:hint="eastAsia"/>
        </w:rPr>
        <w:t>二罰，故檢方予以不起訴</w:t>
      </w:r>
      <w:r w:rsidR="00BA1ADA">
        <w:rPr>
          <w:rFonts w:hint="eastAsia"/>
        </w:rPr>
        <w:t xml:space="preserve">　</w:t>
      </w:r>
      <w:r w:rsidR="00BA1ADA">
        <w:rPr>
          <w:rFonts w:hint="eastAsia"/>
        </w:rPr>
        <w:t>(B)</w:t>
      </w:r>
      <w:r w:rsidR="00BA1ADA" w:rsidRPr="00BA1ADA">
        <w:rPr>
          <w:rFonts w:hint="eastAsia"/>
        </w:rPr>
        <w:t>檢方於偵查階段，得傳喚相關證人</w:t>
      </w:r>
      <w:proofErr w:type="gramStart"/>
      <w:r w:rsidR="00BA1ADA" w:rsidRPr="00BA1ADA">
        <w:rPr>
          <w:rFonts w:hint="eastAsia"/>
        </w:rPr>
        <w:t>釐</w:t>
      </w:r>
      <w:proofErr w:type="gramEnd"/>
      <w:r w:rsidR="00BA1ADA" w:rsidRPr="00BA1ADA">
        <w:rPr>
          <w:rFonts w:hint="eastAsia"/>
        </w:rPr>
        <w:t>清案情，並簽發搜索票搜索相關事證</w:t>
      </w:r>
      <w:r w:rsidR="00BA1ADA">
        <w:rPr>
          <w:rFonts w:hint="eastAsia"/>
        </w:rPr>
        <w:t xml:space="preserve">　</w:t>
      </w:r>
      <w:r w:rsidR="00BA1ADA">
        <w:rPr>
          <w:rFonts w:hint="eastAsia"/>
        </w:rPr>
        <w:t>(C)</w:t>
      </w:r>
      <w:r w:rsidR="00BA1ADA" w:rsidRPr="00BA1ADA">
        <w:rPr>
          <w:rFonts w:hint="eastAsia"/>
        </w:rPr>
        <w:t>檢方如不起訴該名男子，該名男子就不須進入法院之審判程序</w:t>
      </w:r>
      <w:r w:rsidR="00BA1ADA">
        <w:rPr>
          <w:rFonts w:hint="eastAsia"/>
        </w:rPr>
        <w:t xml:space="preserve">　</w:t>
      </w:r>
      <w:r w:rsidR="00BA1ADA">
        <w:rPr>
          <w:rFonts w:hint="eastAsia"/>
        </w:rPr>
        <w:t>(D)</w:t>
      </w:r>
      <w:r w:rsidR="00BA1ADA" w:rsidRPr="00BA1ADA">
        <w:rPr>
          <w:rFonts w:hint="eastAsia"/>
        </w:rPr>
        <w:t>該名男子雖獲不起訴處分，但尚須繳納</w:t>
      </w:r>
      <w:r w:rsidR="00BA1ADA" w:rsidRPr="00BA1ADA">
        <w:t>6</w:t>
      </w:r>
      <w:r w:rsidR="00BA1ADA" w:rsidRPr="00BA1ADA">
        <w:rPr>
          <w:rFonts w:hint="eastAsia"/>
        </w:rPr>
        <w:t>萬元之罰金</w:t>
      </w:r>
      <w:r w:rsidR="00BA1ADA">
        <w:rPr>
          <w:rFonts w:hint="eastAsia"/>
        </w:rPr>
        <w:t xml:space="preserve">　</w:t>
      </w:r>
      <w:r w:rsidR="00BA1ADA">
        <w:rPr>
          <w:rFonts w:hint="eastAsia"/>
        </w:rPr>
        <w:t>(E)</w:t>
      </w:r>
      <w:r w:rsidR="00BA1ADA" w:rsidRPr="00BA1ADA">
        <w:rPr>
          <w:rFonts w:hint="eastAsia"/>
        </w:rPr>
        <w:t>如檢方傳喚相關證人，證人無正當理由</w:t>
      </w:r>
      <w:proofErr w:type="gramStart"/>
      <w:r w:rsidR="00BA1ADA" w:rsidRPr="00BA1ADA">
        <w:rPr>
          <w:rFonts w:hint="eastAsia"/>
        </w:rPr>
        <w:t>不</w:t>
      </w:r>
      <w:proofErr w:type="gramEnd"/>
      <w:r w:rsidR="00BA1ADA" w:rsidRPr="00BA1ADA">
        <w:rPr>
          <w:rFonts w:hint="eastAsia"/>
        </w:rPr>
        <w:t>到案，檢方可開立拘票予以拘提。</w:t>
      </w:r>
    </w:p>
    <w:p w:rsidR="00723169" w:rsidRDefault="00723169">
      <w:pPr>
        <w:widowControl/>
        <w:autoSpaceDE/>
        <w:autoSpaceDN/>
        <w:adjustRightInd/>
        <w:snapToGrid/>
        <w:spacing w:line="240" w:lineRule="auto"/>
        <w:ind w:firstLineChars="0" w:firstLine="0"/>
        <w:jc w:val="left"/>
      </w:pPr>
      <w:r>
        <w:br w:type="page"/>
      </w:r>
    </w:p>
    <w:p w:rsidR="00BA1ADA" w:rsidRPr="00BA1ADA" w:rsidRDefault="003D72BD" w:rsidP="00BA1ADA">
      <w:pPr>
        <w:pStyle w:val="y--"/>
      </w:pPr>
      <w:r>
        <w:rPr>
          <w:noProof/>
        </w:rPr>
        <w:lastRenderedPageBreak/>
        <w:drawing>
          <wp:inline distT="0" distB="0" distL="0" distR="0" wp14:anchorId="3B313973" wp14:editId="6A75C811">
            <wp:extent cx="3126240" cy="498960"/>
            <wp:effectExtent l="0" t="0" r="0" b="0"/>
            <wp:docPr id="37" name="圖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26240" cy="498960"/>
                    </a:xfrm>
                    <a:prstGeom prst="rect">
                      <a:avLst/>
                    </a:prstGeom>
                  </pic:spPr>
                </pic:pic>
              </a:graphicData>
            </a:graphic>
          </wp:inline>
        </w:drawing>
      </w:r>
    </w:p>
    <w:p w:rsidR="00BA1ADA" w:rsidRPr="00BA1ADA" w:rsidRDefault="00BA1ADA" w:rsidP="00723169">
      <w:pPr>
        <w:pStyle w:val="05-1"/>
        <w:ind w:left="288" w:hanging="288"/>
      </w:pPr>
      <w:r w:rsidRPr="00BA1ADA">
        <w:t>1</w:t>
      </w:r>
      <w:r w:rsidR="00723169">
        <w:rPr>
          <w:rFonts w:hint="eastAsia"/>
        </w:rPr>
        <w:t>.</w:t>
      </w:r>
      <w:r w:rsidR="00723169">
        <w:rPr>
          <w:rFonts w:hint="eastAsia"/>
        </w:rPr>
        <w:tab/>
      </w:r>
      <w:r w:rsidRPr="00BA1ADA">
        <w:rPr>
          <w:rFonts w:hint="eastAsia"/>
        </w:rPr>
        <w:t>主要配合第三</w:t>
      </w:r>
      <w:proofErr w:type="gramStart"/>
      <w:r w:rsidRPr="00BA1ADA">
        <w:rPr>
          <w:rFonts w:hint="eastAsia"/>
        </w:rPr>
        <w:t>冊</w:t>
      </w:r>
      <w:proofErr w:type="gramEnd"/>
      <w:r w:rsidRPr="00BA1ADA">
        <w:rPr>
          <w:rFonts w:hint="eastAsia"/>
        </w:rPr>
        <w:t>第七課刑法與生活</w:t>
      </w:r>
      <w:proofErr w:type="gramStart"/>
      <w:r w:rsidRPr="00BA1ADA">
        <w:rPr>
          <w:rFonts w:hint="eastAsia"/>
        </w:rPr>
        <w:t>（</w:t>
      </w:r>
      <w:proofErr w:type="gramEnd"/>
      <w:r w:rsidRPr="00BA1ADA">
        <w:rPr>
          <w:rFonts w:hint="eastAsia"/>
        </w:rPr>
        <w:t>壹、犯罪的構成；參、犯罪的追訴及審判</w:t>
      </w:r>
      <w:proofErr w:type="gramStart"/>
      <w:r w:rsidRPr="00BA1ADA">
        <w:rPr>
          <w:rFonts w:hint="eastAsia"/>
        </w:rPr>
        <w:t>）</w:t>
      </w:r>
      <w:proofErr w:type="gramEnd"/>
      <w:r w:rsidRPr="00BA1ADA">
        <w:rPr>
          <w:rFonts w:hint="eastAsia"/>
        </w:rPr>
        <w:t>。</w:t>
      </w:r>
    </w:p>
    <w:p w:rsidR="00BA1ADA" w:rsidRPr="00BA1ADA" w:rsidRDefault="00BA1ADA" w:rsidP="00723169">
      <w:pPr>
        <w:pStyle w:val="05-1"/>
        <w:ind w:left="288" w:hanging="288"/>
      </w:pPr>
      <w:r w:rsidRPr="00BA1ADA">
        <w:t>2</w:t>
      </w:r>
      <w:r w:rsidR="00723169">
        <w:rPr>
          <w:rFonts w:hint="eastAsia"/>
        </w:rPr>
        <w:t>.</w:t>
      </w:r>
      <w:r w:rsidR="00723169">
        <w:rPr>
          <w:rFonts w:hint="eastAsia"/>
        </w:rPr>
        <w:tab/>
      </w:r>
      <w:r w:rsidRPr="00BA1ADA">
        <w:rPr>
          <w:rFonts w:hint="eastAsia"/>
        </w:rPr>
        <w:t>說明：藉由本則時事了解國家如何認定犯罪的成立，以及如何依照《刑事訴訟法》來追訴犯罪。</w:t>
      </w:r>
    </w:p>
    <w:p w:rsidR="00BA1ADA" w:rsidRPr="00BA1ADA" w:rsidRDefault="00BA1ADA" w:rsidP="00723169">
      <w:pPr>
        <w:pStyle w:val="05-1"/>
        <w:ind w:left="288" w:hanging="288"/>
      </w:pPr>
      <w:r w:rsidRPr="00BA1ADA">
        <w:t>3</w:t>
      </w:r>
      <w:r w:rsidR="00723169">
        <w:rPr>
          <w:rFonts w:hint="eastAsia"/>
        </w:rPr>
        <w:t>.</w:t>
      </w:r>
      <w:r w:rsidR="00723169">
        <w:rPr>
          <w:rFonts w:hint="eastAsia"/>
        </w:rPr>
        <w:tab/>
      </w:r>
      <w:r w:rsidRPr="00BA1ADA">
        <w:rPr>
          <w:rFonts w:hint="eastAsia"/>
        </w:rPr>
        <w:t>課本概念連結：</w:t>
      </w:r>
    </w:p>
    <w:p w:rsidR="00BA1ADA" w:rsidRPr="00BA1ADA" w:rsidRDefault="00723169" w:rsidP="00723169">
      <w:pPr>
        <w:pStyle w:val="06-1"/>
        <w:ind w:left="633" w:hanging="345"/>
      </w:pPr>
      <w:r>
        <w:rPr>
          <w:rFonts w:hint="eastAsia"/>
        </w:rPr>
        <w:t>(</w:t>
      </w:r>
      <w:r w:rsidR="00BA1ADA" w:rsidRPr="00BA1ADA">
        <w:t>1</w:t>
      </w:r>
      <w:r>
        <w:rPr>
          <w:rFonts w:hint="eastAsia"/>
        </w:rPr>
        <w:t>)</w:t>
      </w:r>
      <w:r>
        <w:rPr>
          <w:rFonts w:hint="eastAsia"/>
        </w:rPr>
        <w:tab/>
      </w:r>
      <w:r w:rsidR="00BA1ADA" w:rsidRPr="00BA1ADA">
        <w:rPr>
          <w:rFonts w:hint="eastAsia"/>
        </w:rPr>
        <w:t>犯罪的構成</w:t>
      </w:r>
    </w:p>
    <w:tbl>
      <w:tblPr>
        <w:tblStyle w:val="a9"/>
        <w:tblW w:w="0" w:type="auto"/>
        <w:tblInd w:w="658"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4A0" w:firstRow="1" w:lastRow="0" w:firstColumn="1" w:lastColumn="0" w:noHBand="0" w:noVBand="1"/>
      </w:tblPr>
      <w:tblGrid>
        <w:gridCol w:w="1428"/>
        <w:gridCol w:w="7587"/>
      </w:tblGrid>
      <w:tr w:rsidR="00AC21FA" w:rsidTr="00AC21FA">
        <w:tc>
          <w:tcPr>
            <w:tcW w:w="1428" w:type="dxa"/>
            <w:shd w:val="clear" w:color="auto" w:fill="DBECCB"/>
            <w:tcMar>
              <w:top w:w="11" w:type="dxa"/>
              <w:left w:w="28" w:type="dxa"/>
              <w:bottom w:w="11" w:type="dxa"/>
              <w:right w:w="28" w:type="dxa"/>
            </w:tcMar>
            <w:vAlign w:val="center"/>
          </w:tcPr>
          <w:p w:rsidR="00AC21FA" w:rsidRDefault="00AC21FA" w:rsidP="00071E97">
            <w:pPr>
              <w:pStyle w:val="ae"/>
            </w:pPr>
            <w:r w:rsidRPr="00BA1ADA">
              <w:rPr>
                <w:rFonts w:hint="eastAsia"/>
              </w:rPr>
              <w:t>構成要件</w:t>
            </w:r>
            <w:r>
              <w:br/>
            </w:r>
            <w:r w:rsidRPr="00BA1ADA">
              <w:rPr>
                <w:rFonts w:hint="eastAsia"/>
              </w:rPr>
              <w:t>該當性</w:t>
            </w:r>
          </w:p>
        </w:tc>
        <w:tc>
          <w:tcPr>
            <w:tcW w:w="7587" w:type="dxa"/>
            <w:tcBorders>
              <w:bottom w:val="single" w:sz="4" w:space="0" w:color="72BC4D"/>
            </w:tcBorders>
            <w:tcMar>
              <w:top w:w="11" w:type="dxa"/>
              <w:left w:w="28" w:type="dxa"/>
              <w:bottom w:w="11" w:type="dxa"/>
              <w:right w:w="28" w:type="dxa"/>
            </w:tcMar>
            <w:vAlign w:val="center"/>
          </w:tcPr>
          <w:p w:rsidR="00AC21FA" w:rsidRDefault="00AC21FA" w:rsidP="00071E97">
            <w:pPr>
              <w:pStyle w:val="af"/>
            </w:pPr>
            <w:r w:rsidRPr="00BA1ADA">
              <w:rPr>
                <w:rFonts w:hint="eastAsia"/>
              </w:rPr>
              <w:t>若某人的行為與法條上規定的行為一樣，就是該當犯罪構成要件。又可區分為主觀構成要件與客觀構成要件。</w:t>
            </w:r>
          </w:p>
        </w:tc>
      </w:tr>
      <w:tr w:rsidR="00AC21FA" w:rsidTr="00AC21FA">
        <w:tc>
          <w:tcPr>
            <w:tcW w:w="1428" w:type="dxa"/>
            <w:shd w:val="clear" w:color="auto" w:fill="DBECCB"/>
            <w:tcMar>
              <w:top w:w="11" w:type="dxa"/>
              <w:left w:w="28" w:type="dxa"/>
              <w:bottom w:w="11" w:type="dxa"/>
              <w:right w:w="28" w:type="dxa"/>
            </w:tcMar>
            <w:vAlign w:val="center"/>
          </w:tcPr>
          <w:p w:rsidR="00AC21FA" w:rsidRDefault="00AC21FA" w:rsidP="00071E97">
            <w:pPr>
              <w:pStyle w:val="ae"/>
            </w:pPr>
            <w:r w:rsidRPr="00BA1ADA">
              <w:rPr>
                <w:rFonts w:hint="eastAsia"/>
              </w:rPr>
              <w:t>違法性</w:t>
            </w:r>
          </w:p>
        </w:tc>
        <w:tc>
          <w:tcPr>
            <w:tcW w:w="7587" w:type="dxa"/>
            <w:tcBorders>
              <w:bottom w:val="single" w:sz="4" w:space="0" w:color="72BC4D"/>
            </w:tcBorders>
            <w:shd w:val="clear" w:color="auto" w:fill="F3F9EF"/>
            <w:tcMar>
              <w:top w:w="11" w:type="dxa"/>
              <w:left w:w="28" w:type="dxa"/>
              <w:bottom w:w="11" w:type="dxa"/>
              <w:right w:w="28" w:type="dxa"/>
            </w:tcMar>
            <w:vAlign w:val="center"/>
          </w:tcPr>
          <w:p w:rsidR="00AC21FA" w:rsidRDefault="00AC21FA" w:rsidP="00071E97">
            <w:pPr>
              <w:pStyle w:val="af"/>
            </w:pPr>
            <w:r w:rsidRPr="00BA1ADA">
              <w:rPr>
                <w:rFonts w:hint="eastAsia"/>
              </w:rPr>
              <w:t>檢查該行為是否破壞了《刑法》所要保護的利益，如果是，就具備違法性。</w:t>
            </w:r>
          </w:p>
        </w:tc>
      </w:tr>
      <w:tr w:rsidR="00AC21FA" w:rsidRPr="00646D58" w:rsidTr="00AC21FA">
        <w:tc>
          <w:tcPr>
            <w:tcW w:w="1428" w:type="dxa"/>
            <w:tcBorders>
              <w:bottom w:val="single" w:sz="4" w:space="0" w:color="72BC4D"/>
            </w:tcBorders>
            <w:shd w:val="clear" w:color="auto" w:fill="DBECCB"/>
            <w:tcMar>
              <w:top w:w="11" w:type="dxa"/>
              <w:left w:w="28" w:type="dxa"/>
              <w:bottom w:w="11" w:type="dxa"/>
              <w:right w:w="28" w:type="dxa"/>
            </w:tcMar>
            <w:vAlign w:val="center"/>
          </w:tcPr>
          <w:p w:rsidR="00AC21FA" w:rsidRPr="00646D58" w:rsidRDefault="00AC21FA" w:rsidP="00071E97">
            <w:pPr>
              <w:pStyle w:val="ae"/>
              <w:rPr>
                <w:rFonts w:hint="eastAsia"/>
              </w:rPr>
            </w:pPr>
            <w:r w:rsidRPr="00BA1ADA">
              <w:rPr>
                <w:rFonts w:hint="eastAsia"/>
              </w:rPr>
              <w:t>有責性</w:t>
            </w:r>
          </w:p>
        </w:tc>
        <w:tc>
          <w:tcPr>
            <w:tcW w:w="7587" w:type="dxa"/>
            <w:tcBorders>
              <w:bottom w:val="single" w:sz="4" w:space="0" w:color="72BC4D"/>
            </w:tcBorders>
            <w:shd w:val="clear" w:color="auto" w:fill="auto"/>
            <w:tcMar>
              <w:top w:w="11" w:type="dxa"/>
              <w:left w:w="28" w:type="dxa"/>
              <w:bottom w:w="11" w:type="dxa"/>
              <w:right w:w="28" w:type="dxa"/>
            </w:tcMar>
            <w:vAlign w:val="center"/>
          </w:tcPr>
          <w:p w:rsidR="00AC21FA" w:rsidRPr="00646D58" w:rsidRDefault="00AC21FA" w:rsidP="00071E97">
            <w:pPr>
              <w:pStyle w:val="af"/>
              <w:rPr>
                <w:rFonts w:hint="eastAsia"/>
              </w:rPr>
            </w:pPr>
            <w:r w:rsidRPr="00BA1ADA">
              <w:rPr>
                <w:rFonts w:hint="eastAsia"/>
              </w:rPr>
              <w:t>指行為人精神狀態</w:t>
            </w:r>
            <w:proofErr w:type="gramStart"/>
            <w:r w:rsidRPr="00BA1ADA">
              <w:rPr>
                <w:rFonts w:hint="eastAsia"/>
              </w:rPr>
              <w:t>健全，</w:t>
            </w:r>
            <w:proofErr w:type="gramEnd"/>
            <w:r w:rsidRPr="00BA1ADA">
              <w:rPr>
                <w:rFonts w:hint="eastAsia"/>
              </w:rPr>
              <w:t>具辨別是非能力，足以負擔刑罰的制裁。</w:t>
            </w:r>
          </w:p>
        </w:tc>
      </w:tr>
    </w:tbl>
    <w:p w:rsidR="00BA1ADA" w:rsidRPr="00BA1ADA" w:rsidRDefault="00A162E9" w:rsidP="00A162E9">
      <w:pPr>
        <w:pStyle w:val="06-1"/>
        <w:spacing w:beforeLines="15" w:before="54"/>
        <w:ind w:left="633" w:hanging="345"/>
      </w:pPr>
      <w:r>
        <w:rPr>
          <w:rFonts w:hint="eastAsia"/>
        </w:rPr>
        <w:t>(</w:t>
      </w:r>
      <w:r w:rsidR="00BA1ADA" w:rsidRPr="00BA1ADA">
        <w:t>2</w:t>
      </w:r>
      <w:r>
        <w:rPr>
          <w:rFonts w:hint="eastAsia"/>
        </w:rPr>
        <w:t>)</w:t>
      </w:r>
      <w:r>
        <w:rPr>
          <w:rFonts w:hint="eastAsia"/>
        </w:rPr>
        <w:tab/>
      </w:r>
      <w:r w:rsidR="00BA1ADA" w:rsidRPr="00BA1ADA">
        <w:rPr>
          <w:rFonts w:hint="eastAsia"/>
        </w:rPr>
        <w:t>國家追訴犯罪流程</w:t>
      </w:r>
    </w:p>
    <w:tbl>
      <w:tblPr>
        <w:tblStyle w:val="a9"/>
        <w:tblW w:w="0" w:type="auto"/>
        <w:tblInd w:w="658"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4A0" w:firstRow="1" w:lastRow="0" w:firstColumn="1" w:lastColumn="0" w:noHBand="0" w:noVBand="1"/>
      </w:tblPr>
      <w:tblGrid>
        <w:gridCol w:w="924"/>
        <w:gridCol w:w="812"/>
        <w:gridCol w:w="7279"/>
      </w:tblGrid>
      <w:tr w:rsidR="00A162E9" w:rsidTr="0043306E">
        <w:tc>
          <w:tcPr>
            <w:tcW w:w="924" w:type="dxa"/>
            <w:vMerge w:val="restart"/>
            <w:shd w:val="clear" w:color="auto" w:fill="DBECCB"/>
            <w:tcMar>
              <w:top w:w="11" w:type="dxa"/>
              <w:left w:w="28" w:type="dxa"/>
              <w:bottom w:w="11" w:type="dxa"/>
              <w:right w:w="28" w:type="dxa"/>
            </w:tcMar>
            <w:vAlign w:val="center"/>
          </w:tcPr>
          <w:p w:rsidR="00A162E9" w:rsidRDefault="00A162E9" w:rsidP="00071E97">
            <w:pPr>
              <w:pStyle w:val="ae"/>
            </w:pPr>
            <w:r w:rsidRPr="00BA1ADA">
              <w:rPr>
                <w:rFonts w:hint="eastAsia"/>
              </w:rPr>
              <w:t>偵查</w:t>
            </w:r>
          </w:p>
        </w:tc>
        <w:tc>
          <w:tcPr>
            <w:tcW w:w="812" w:type="dxa"/>
            <w:tcBorders>
              <w:bottom w:val="single" w:sz="4" w:space="0" w:color="72BC4D"/>
            </w:tcBorders>
            <w:shd w:val="clear" w:color="auto" w:fill="auto"/>
            <w:tcMar>
              <w:top w:w="11" w:type="dxa"/>
              <w:left w:w="28" w:type="dxa"/>
              <w:bottom w:w="11" w:type="dxa"/>
              <w:right w:w="28" w:type="dxa"/>
            </w:tcMar>
            <w:vAlign w:val="center"/>
          </w:tcPr>
          <w:p w:rsidR="00A162E9" w:rsidRDefault="00A162E9" w:rsidP="00071E97">
            <w:pPr>
              <w:pStyle w:val="ae"/>
            </w:pPr>
            <w:r w:rsidRPr="00BA1ADA">
              <w:rPr>
                <w:rFonts w:hint="eastAsia"/>
              </w:rPr>
              <w:t>告訴</w:t>
            </w:r>
          </w:p>
        </w:tc>
        <w:tc>
          <w:tcPr>
            <w:tcW w:w="7279" w:type="dxa"/>
            <w:tcBorders>
              <w:bottom w:val="single" w:sz="4" w:space="0" w:color="72BC4D"/>
            </w:tcBorders>
            <w:tcMar>
              <w:top w:w="11" w:type="dxa"/>
              <w:left w:w="28" w:type="dxa"/>
              <w:bottom w:w="11" w:type="dxa"/>
              <w:right w:w="28" w:type="dxa"/>
            </w:tcMar>
            <w:vAlign w:val="center"/>
          </w:tcPr>
          <w:p w:rsidR="00A162E9" w:rsidRDefault="00A162E9" w:rsidP="00071E97">
            <w:pPr>
              <w:pStyle w:val="af"/>
            </w:pPr>
            <w:r w:rsidRPr="00BA1ADA">
              <w:rPr>
                <w:rFonts w:hint="eastAsia"/>
              </w:rPr>
              <w:t>被害人，及其法定代理人或配偶，為求訴追犯罪起見，得以</w:t>
            </w:r>
            <w:proofErr w:type="gramStart"/>
            <w:r w:rsidRPr="00BA1ADA">
              <w:rPr>
                <w:rFonts w:hint="eastAsia"/>
              </w:rPr>
              <w:t>言詞或書狀</w:t>
            </w:r>
            <w:proofErr w:type="gramEnd"/>
            <w:r w:rsidRPr="00BA1ADA">
              <w:rPr>
                <w:rFonts w:hint="eastAsia"/>
              </w:rPr>
              <w:t>向檢察官或警察請求究辦。</w:t>
            </w:r>
          </w:p>
        </w:tc>
      </w:tr>
      <w:tr w:rsidR="00A162E9" w:rsidTr="0043306E">
        <w:tc>
          <w:tcPr>
            <w:tcW w:w="924" w:type="dxa"/>
            <w:vMerge/>
            <w:shd w:val="clear" w:color="auto" w:fill="DBECCB"/>
            <w:tcMar>
              <w:top w:w="11" w:type="dxa"/>
              <w:left w:w="28" w:type="dxa"/>
              <w:bottom w:w="11" w:type="dxa"/>
              <w:right w:w="28" w:type="dxa"/>
            </w:tcMar>
            <w:vAlign w:val="center"/>
          </w:tcPr>
          <w:p w:rsidR="00A162E9" w:rsidRDefault="00A162E9" w:rsidP="00071E97">
            <w:pPr>
              <w:pStyle w:val="ae"/>
            </w:pPr>
          </w:p>
        </w:tc>
        <w:tc>
          <w:tcPr>
            <w:tcW w:w="812" w:type="dxa"/>
            <w:shd w:val="clear" w:color="auto" w:fill="F3F9EF"/>
            <w:tcMar>
              <w:top w:w="11" w:type="dxa"/>
              <w:left w:w="28" w:type="dxa"/>
              <w:bottom w:w="11" w:type="dxa"/>
              <w:right w:w="28" w:type="dxa"/>
            </w:tcMar>
            <w:vAlign w:val="center"/>
          </w:tcPr>
          <w:p w:rsidR="00A162E9" w:rsidRDefault="00A162E9" w:rsidP="00071E97">
            <w:pPr>
              <w:pStyle w:val="ae"/>
            </w:pPr>
            <w:r w:rsidRPr="00BA1ADA">
              <w:rPr>
                <w:rFonts w:hint="eastAsia"/>
              </w:rPr>
              <w:t>告發</w:t>
            </w:r>
          </w:p>
        </w:tc>
        <w:tc>
          <w:tcPr>
            <w:tcW w:w="7279" w:type="dxa"/>
            <w:shd w:val="clear" w:color="auto" w:fill="F3F9EF"/>
            <w:tcMar>
              <w:top w:w="11" w:type="dxa"/>
              <w:left w:w="28" w:type="dxa"/>
              <w:bottom w:w="11" w:type="dxa"/>
              <w:right w:w="28" w:type="dxa"/>
            </w:tcMar>
            <w:vAlign w:val="center"/>
          </w:tcPr>
          <w:p w:rsidR="00A162E9" w:rsidRDefault="00A162E9" w:rsidP="00071E97">
            <w:pPr>
              <w:pStyle w:val="af"/>
            </w:pPr>
            <w:r w:rsidRPr="00BA1ADA">
              <w:rPr>
                <w:rFonts w:hint="eastAsia"/>
              </w:rPr>
              <w:t>被害人或有告訴權者以外之第三人，知他人有犯罪嫌疑，得以</w:t>
            </w:r>
            <w:proofErr w:type="gramStart"/>
            <w:r w:rsidRPr="00BA1ADA">
              <w:rPr>
                <w:rFonts w:hint="eastAsia"/>
              </w:rPr>
              <w:t>言詞或書狀</w:t>
            </w:r>
            <w:proofErr w:type="gramEnd"/>
            <w:r w:rsidRPr="00BA1ADA">
              <w:rPr>
                <w:rFonts w:hint="eastAsia"/>
              </w:rPr>
              <w:t>將犯罪事實向檢察官或警察舉發。</w:t>
            </w:r>
          </w:p>
        </w:tc>
      </w:tr>
      <w:tr w:rsidR="00A162E9" w:rsidTr="0043306E">
        <w:tc>
          <w:tcPr>
            <w:tcW w:w="924" w:type="dxa"/>
            <w:vMerge/>
            <w:shd w:val="clear" w:color="auto" w:fill="DBECCB"/>
            <w:tcMar>
              <w:top w:w="11" w:type="dxa"/>
              <w:left w:w="28" w:type="dxa"/>
              <w:bottom w:w="11" w:type="dxa"/>
              <w:right w:w="28" w:type="dxa"/>
            </w:tcMar>
            <w:vAlign w:val="center"/>
          </w:tcPr>
          <w:p w:rsidR="00A162E9" w:rsidRDefault="00A162E9" w:rsidP="00071E97">
            <w:pPr>
              <w:pStyle w:val="ae"/>
            </w:pPr>
          </w:p>
        </w:tc>
        <w:tc>
          <w:tcPr>
            <w:tcW w:w="812" w:type="dxa"/>
            <w:tcBorders>
              <w:bottom w:val="single" w:sz="4" w:space="0" w:color="72BC4D"/>
            </w:tcBorders>
            <w:shd w:val="clear" w:color="auto" w:fill="auto"/>
            <w:tcMar>
              <w:top w:w="11" w:type="dxa"/>
              <w:left w:w="28" w:type="dxa"/>
              <w:bottom w:w="11" w:type="dxa"/>
              <w:right w:w="28" w:type="dxa"/>
            </w:tcMar>
            <w:vAlign w:val="center"/>
          </w:tcPr>
          <w:p w:rsidR="00A162E9" w:rsidRDefault="00FA1FA1" w:rsidP="00071E97">
            <w:pPr>
              <w:pStyle w:val="ae"/>
            </w:pPr>
            <w:r w:rsidRPr="00BA1ADA">
              <w:rPr>
                <w:rFonts w:hint="eastAsia"/>
              </w:rPr>
              <w:t>自首</w:t>
            </w:r>
          </w:p>
        </w:tc>
        <w:tc>
          <w:tcPr>
            <w:tcW w:w="7279" w:type="dxa"/>
            <w:tcBorders>
              <w:bottom w:val="single" w:sz="4" w:space="0" w:color="72BC4D"/>
            </w:tcBorders>
            <w:tcMar>
              <w:top w:w="11" w:type="dxa"/>
              <w:left w:w="28" w:type="dxa"/>
              <w:bottom w:w="11" w:type="dxa"/>
              <w:right w:w="28" w:type="dxa"/>
            </w:tcMar>
            <w:vAlign w:val="center"/>
          </w:tcPr>
          <w:p w:rsidR="00A162E9" w:rsidRDefault="00FA1FA1" w:rsidP="00071E97">
            <w:pPr>
              <w:pStyle w:val="af"/>
            </w:pPr>
            <w:r w:rsidRPr="00BA1ADA">
              <w:rPr>
                <w:rFonts w:hint="eastAsia"/>
              </w:rPr>
              <w:t>對於尚未發覺的犯罪向偵查機關陳述犯罪事實。</w:t>
            </w:r>
          </w:p>
        </w:tc>
      </w:tr>
      <w:tr w:rsidR="00A162E9" w:rsidTr="0043306E">
        <w:tc>
          <w:tcPr>
            <w:tcW w:w="924" w:type="dxa"/>
            <w:vMerge w:val="restart"/>
            <w:shd w:val="clear" w:color="auto" w:fill="DBECCB"/>
            <w:tcMar>
              <w:top w:w="11" w:type="dxa"/>
              <w:left w:w="28" w:type="dxa"/>
              <w:bottom w:w="11" w:type="dxa"/>
              <w:right w:w="28" w:type="dxa"/>
            </w:tcMar>
            <w:vAlign w:val="center"/>
          </w:tcPr>
          <w:p w:rsidR="00A162E9" w:rsidRDefault="00972687" w:rsidP="00071E97">
            <w:pPr>
              <w:pStyle w:val="ae"/>
            </w:pPr>
            <w:r w:rsidRPr="00BA1ADA">
              <w:rPr>
                <w:rFonts w:hint="eastAsia"/>
              </w:rPr>
              <w:t>起訴</w:t>
            </w:r>
          </w:p>
        </w:tc>
        <w:tc>
          <w:tcPr>
            <w:tcW w:w="812" w:type="dxa"/>
            <w:shd w:val="clear" w:color="auto" w:fill="F3F9EF"/>
            <w:tcMar>
              <w:top w:w="11" w:type="dxa"/>
              <w:left w:w="28" w:type="dxa"/>
              <w:bottom w:w="11" w:type="dxa"/>
              <w:right w:w="28" w:type="dxa"/>
            </w:tcMar>
            <w:vAlign w:val="center"/>
          </w:tcPr>
          <w:p w:rsidR="00A162E9" w:rsidRDefault="00972687" w:rsidP="00071E97">
            <w:pPr>
              <w:pStyle w:val="ae"/>
            </w:pPr>
            <w:r w:rsidRPr="00BA1ADA">
              <w:rPr>
                <w:rFonts w:hint="eastAsia"/>
              </w:rPr>
              <w:t>公訴</w:t>
            </w:r>
          </w:p>
        </w:tc>
        <w:tc>
          <w:tcPr>
            <w:tcW w:w="7279" w:type="dxa"/>
            <w:shd w:val="clear" w:color="auto" w:fill="F3F9EF"/>
            <w:tcMar>
              <w:top w:w="11" w:type="dxa"/>
              <w:left w:w="28" w:type="dxa"/>
              <w:bottom w:w="11" w:type="dxa"/>
              <w:right w:w="28" w:type="dxa"/>
            </w:tcMar>
            <w:vAlign w:val="center"/>
          </w:tcPr>
          <w:p w:rsidR="00A162E9" w:rsidRDefault="00972687" w:rsidP="00071E97">
            <w:pPr>
              <w:pStyle w:val="af"/>
            </w:pPr>
            <w:r w:rsidRPr="00BA1ADA">
              <w:rPr>
                <w:rFonts w:hint="eastAsia"/>
              </w:rPr>
              <w:t>由檢察官向法院提起的訴訟，檢察官擔任原告的角色。</w:t>
            </w:r>
          </w:p>
        </w:tc>
      </w:tr>
      <w:tr w:rsidR="00A162E9" w:rsidTr="0043306E">
        <w:tc>
          <w:tcPr>
            <w:tcW w:w="924" w:type="dxa"/>
            <w:vMerge/>
            <w:shd w:val="clear" w:color="auto" w:fill="DBECCB"/>
            <w:tcMar>
              <w:top w:w="11" w:type="dxa"/>
              <w:left w:w="28" w:type="dxa"/>
              <w:bottom w:w="11" w:type="dxa"/>
              <w:right w:w="28" w:type="dxa"/>
            </w:tcMar>
            <w:vAlign w:val="center"/>
          </w:tcPr>
          <w:p w:rsidR="00A162E9" w:rsidRDefault="00A162E9" w:rsidP="00071E97">
            <w:pPr>
              <w:pStyle w:val="ae"/>
            </w:pPr>
          </w:p>
        </w:tc>
        <w:tc>
          <w:tcPr>
            <w:tcW w:w="812" w:type="dxa"/>
            <w:tcBorders>
              <w:bottom w:val="single" w:sz="4" w:space="0" w:color="72BC4D"/>
            </w:tcBorders>
            <w:shd w:val="clear" w:color="auto" w:fill="auto"/>
            <w:tcMar>
              <w:top w:w="11" w:type="dxa"/>
              <w:left w:w="28" w:type="dxa"/>
              <w:bottom w:w="11" w:type="dxa"/>
              <w:right w:w="28" w:type="dxa"/>
            </w:tcMar>
            <w:vAlign w:val="center"/>
          </w:tcPr>
          <w:p w:rsidR="00A162E9" w:rsidRDefault="00972687" w:rsidP="00071E97">
            <w:pPr>
              <w:pStyle w:val="ae"/>
            </w:pPr>
            <w:r w:rsidRPr="00BA1ADA">
              <w:rPr>
                <w:rFonts w:hint="eastAsia"/>
              </w:rPr>
              <w:t>自訴</w:t>
            </w:r>
          </w:p>
        </w:tc>
        <w:tc>
          <w:tcPr>
            <w:tcW w:w="7279" w:type="dxa"/>
            <w:tcBorders>
              <w:bottom w:val="single" w:sz="4" w:space="0" w:color="72BC4D"/>
            </w:tcBorders>
            <w:tcMar>
              <w:top w:w="11" w:type="dxa"/>
              <w:left w:w="28" w:type="dxa"/>
              <w:bottom w:w="11" w:type="dxa"/>
              <w:right w:w="28" w:type="dxa"/>
            </w:tcMar>
            <w:vAlign w:val="center"/>
          </w:tcPr>
          <w:p w:rsidR="00A162E9" w:rsidRDefault="00972687" w:rsidP="00071E97">
            <w:pPr>
              <w:pStyle w:val="af"/>
            </w:pPr>
            <w:r w:rsidRPr="00BA1ADA">
              <w:rPr>
                <w:rFonts w:hint="eastAsia"/>
              </w:rPr>
              <w:t>犯罪的受害人委託律師擔任訴訟代理人，以自己擔任原告，向法院提起訴訟。</w:t>
            </w:r>
          </w:p>
        </w:tc>
      </w:tr>
      <w:tr w:rsidR="00A162E9" w:rsidTr="0043306E">
        <w:tc>
          <w:tcPr>
            <w:tcW w:w="924" w:type="dxa"/>
            <w:vMerge/>
            <w:shd w:val="clear" w:color="auto" w:fill="DBECCB"/>
            <w:tcMar>
              <w:top w:w="11" w:type="dxa"/>
              <w:left w:w="28" w:type="dxa"/>
              <w:bottom w:w="11" w:type="dxa"/>
              <w:right w:w="28" w:type="dxa"/>
            </w:tcMar>
            <w:vAlign w:val="center"/>
          </w:tcPr>
          <w:p w:rsidR="00A162E9" w:rsidRDefault="00A162E9" w:rsidP="00071E97">
            <w:pPr>
              <w:pStyle w:val="ae"/>
            </w:pPr>
          </w:p>
        </w:tc>
        <w:tc>
          <w:tcPr>
            <w:tcW w:w="812" w:type="dxa"/>
            <w:shd w:val="clear" w:color="auto" w:fill="F3F9EF"/>
            <w:tcMar>
              <w:top w:w="11" w:type="dxa"/>
              <w:left w:w="28" w:type="dxa"/>
              <w:bottom w:w="11" w:type="dxa"/>
              <w:right w:w="28" w:type="dxa"/>
            </w:tcMar>
            <w:vAlign w:val="center"/>
          </w:tcPr>
          <w:p w:rsidR="00A162E9" w:rsidRDefault="00972687" w:rsidP="00071E97">
            <w:pPr>
              <w:pStyle w:val="ae"/>
            </w:pPr>
            <w:r w:rsidRPr="00BA1ADA">
              <w:rPr>
                <w:rFonts w:hint="eastAsia"/>
              </w:rPr>
              <w:t>不起訴</w:t>
            </w:r>
          </w:p>
        </w:tc>
        <w:tc>
          <w:tcPr>
            <w:tcW w:w="7279" w:type="dxa"/>
            <w:shd w:val="clear" w:color="auto" w:fill="F3F9EF"/>
            <w:tcMar>
              <w:top w:w="11" w:type="dxa"/>
              <w:left w:w="28" w:type="dxa"/>
              <w:bottom w:w="11" w:type="dxa"/>
              <w:right w:w="28" w:type="dxa"/>
            </w:tcMar>
            <w:vAlign w:val="center"/>
          </w:tcPr>
          <w:p w:rsidR="00A162E9" w:rsidRDefault="00972687" w:rsidP="00071E97">
            <w:pPr>
              <w:pStyle w:val="af"/>
            </w:pPr>
            <w:r w:rsidRPr="00BA1ADA">
              <w:rPr>
                <w:rFonts w:hint="eastAsia"/>
              </w:rPr>
              <w:t>針對比較輕微的犯罪（最重本刑</w:t>
            </w:r>
            <w:r w:rsidRPr="00BA1ADA">
              <w:t>3</w:t>
            </w:r>
            <w:r w:rsidRPr="00BA1ADA">
              <w:rPr>
                <w:rFonts w:hint="eastAsia"/>
              </w:rPr>
              <w:t>年以下），參酌犯人情形，情有可原，或檢察官認為不構成犯罪，則檢察官可以不起訴處分，稱為「微罪不舉」。</w:t>
            </w:r>
          </w:p>
        </w:tc>
      </w:tr>
      <w:tr w:rsidR="00A162E9" w:rsidTr="0043306E">
        <w:tc>
          <w:tcPr>
            <w:tcW w:w="924" w:type="dxa"/>
            <w:vMerge/>
            <w:shd w:val="clear" w:color="auto" w:fill="DBECCB"/>
            <w:tcMar>
              <w:top w:w="11" w:type="dxa"/>
              <w:left w:w="28" w:type="dxa"/>
              <w:bottom w:w="11" w:type="dxa"/>
              <w:right w:w="28" w:type="dxa"/>
            </w:tcMar>
            <w:vAlign w:val="center"/>
          </w:tcPr>
          <w:p w:rsidR="00A162E9" w:rsidRDefault="00A162E9" w:rsidP="00071E97">
            <w:pPr>
              <w:pStyle w:val="ae"/>
            </w:pPr>
          </w:p>
        </w:tc>
        <w:tc>
          <w:tcPr>
            <w:tcW w:w="812" w:type="dxa"/>
            <w:tcBorders>
              <w:bottom w:val="single" w:sz="4" w:space="0" w:color="72BC4D"/>
            </w:tcBorders>
            <w:shd w:val="clear" w:color="auto" w:fill="auto"/>
            <w:tcMar>
              <w:top w:w="11" w:type="dxa"/>
              <w:left w:w="28" w:type="dxa"/>
              <w:bottom w:w="11" w:type="dxa"/>
              <w:right w:w="28" w:type="dxa"/>
            </w:tcMar>
            <w:vAlign w:val="center"/>
          </w:tcPr>
          <w:p w:rsidR="00A162E9" w:rsidRDefault="00972687" w:rsidP="00071E97">
            <w:pPr>
              <w:pStyle w:val="ae"/>
            </w:pPr>
            <w:r w:rsidRPr="00BA1ADA">
              <w:rPr>
                <w:rFonts w:hint="eastAsia"/>
              </w:rPr>
              <w:t>緩起訴</w:t>
            </w:r>
          </w:p>
        </w:tc>
        <w:tc>
          <w:tcPr>
            <w:tcW w:w="7279" w:type="dxa"/>
            <w:tcBorders>
              <w:bottom w:val="single" w:sz="4" w:space="0" w:color="72BC4D"/>
            </w:tcBorders>
            <w:tcMar>
              <w:top w:w="11" w:type="dxa"/>
              <w:left w:w="28" w:type="dxa"/>
              <w:bottom w:w="11" w:type="dxa"/>
              <w:right w:w="28" w:type="dxa"/>
            </w:tcMar>
            <w:vAlign w:val="center"/>
          </w:tcPr>
          <w:p w:rsidR="00A162E9" w:rsidRDefault="00972687" w:rsidP="00071E97">
            <w:pPr>
              <w:pStyle w:val="af"/>
            </w:pPr>
            <w:r w:rsidRPr="00BA1ADA">
              <w:rPr>
                <w:rFonts w:hint="eastAsia"/>
              </w:rPr>
              <w:t>暫時不起訴，但保留事後起訴的權力。通常認為行為不嚴重，檢察官可以裁</w:t>
            </w:r>
            <w:proofErr w:type="gramStart"/>
            <w:r w:rsidRPr="00BA1ADA">
              <w:rPr>
                <w:rFonts w:hint="eastAsia"/>
              </w:rPr>
              <w:t>量定一個期間（</w:t>
            </w:r>
            <w:proofErr w:type="gramEnd"/>
            <w:r w:rsidRPr="00BA1ADA">
              <w:t>1-3</w:t>
            </w:r>
            <w:r w:rsidRPr="00BA1ADA">
              <w:rPr>
                <w:rFonts w:hint="eastAsia"/>
              </w:rPr>
              <w:t>年），在這段期間內被告沒再犯法，就當作被告沒犯這個罪行。但若這段期間被告犯法，則檢察官可以重新再起訴。</w:t>
            </w:r>
          </w:p>
        </w:tc>
      </w:tr>
      <w:tr w:rsidR="00A162E9" w:rsidTr="0043306E">
        <w:tc>
          <w:tcPr>
            <w:tcW w:w="924" w:type="dxa"/>
            <w:shd w:val="clear" w:color="auto" w:fill="DBECCB"/>
            <w:tcMar>
              <w:top w:w="11" w:type="dxa"/>
              <w:left w:w="28" w:type="dxa"/>
              <w:bottom w:w="11" w:type="dxa"/>
              <w:right w:w="28" w:type="dxa"/>
            </w:tcMar>
            <w:vAlign w:val="center"/>
          </w:tcPr>
          <w:p w:rsidR="00A162E9" w:rsidRDefault="003B6B5D" w:rsidP="00071E97">
            <w:pPr>
              <w:pStyle w:val="ae"/>
            </w:pPr>
            <w:r w:rsidRPr="00BA1ADA">
              <w:rPr>
                <w:rFonts w:hint="eastAsia"/>
              </w:rPr>
              <w:t>審判</w:t>
            </w:r>
          </w:p>
        </w:tc>
        <w:tc>
          <w:tcPr>
            <w:tcW w:w="8091" w:type="dxa"/>
            <w:gridSpan w:val="2"/>
            <w:shd w:val="clear" w:color="auto" w:fill="F3F9EF"/>
            <w:tcMar>
              <w:top w:w="11" w:type="dxa"/>
              <w:left w:w="28" w:type="dxa"/>
              <w:bottom w:w="11" w:type="dxa"/>
              <w:right w:w="28" w:type="dxa"/>
            </w:tcMar>
            <w:vAlign w:val="center"/>
          </w:tcPr>
          <w:p w:rsidR="00A162E9" w:rsidRDefault="003B6B5D" w:rsidP="00071E97">
            <w:pPr>
              <w:pStyle w:val="af"/>
            </w:pPr>
            <w:r w:rsidRPr="00BA1ADA">
              <w:rPr>
                <w:rFonts w:hint="eastAsia"/>
              </w:rPr>
              <w:t>進入法庭審理後，檢察官或原告必須按照《刑事訴訟法》的規定，提出各種證據，向法官證明被告真的構成犯罪。被告也可以對提告方所提的證據進行反駁。法官必須依照法律，公平地指揮法庭的運作。為避免法官專擅，原則上法庭審理必須公開。</w:t>
            </w:r>
          </w:p>
        </w:tc>
      </w:tr>
      <w:tr w:rsidR="00A162E9" w:rsidTr="00071E97">
        <w:tc>
          <w:tcPr>
            <w:tcW w:w="924" w:type="dxa"/>
            <w:shd w:val="clear" w:color="auto" w:fill="DBECCB"/>
            <w:tcMar>
              <w:top w:w="11" w:type="dxa"/>
              <w:left w:w="28" w:type="dxa"/>
              <w:bottom w:w="11" w:type="dxa"/>
              <w:right w:w="28" w:type="dxa"/>
            </w:tcMar>
            <w:vAlign w:val="center"/>
          </w:tcPr>
          <w:p w:rsidR="00A162E9" w:rsidRDefault="003B6B5D" w:rsidP="00071E97">
            <w:pPr>
              <w:pStyle w:val="ae"/>
            </w:pPr>
            <w:r w:rsidRPr="00BA1ADA">
              <w:rPr>
                <w:rFonts w:hint="eastAsia"/>
              </w:rPr>
              <w:t>執行</w:t>
            </w:r>
          </w:p>
        </w:tc>
        <w:tc>
          <w:tcPr>
            <w:tcW w:w="8091" w:type="dxa"/>
            <w:gridSpan w:val="2"/>
            <w:tcBorders>
              <w:bottom w:val="single" w:sz="4" w:space="0" w:color="72BC4D"/>
            </w:tcBorders>
            <w:shd w:val="clear" w:color="auto" w:fill="auto"/>
            <w:tcMar>
              <w:top w:w="11" w:type="dxa"/>
              <w:left w:w="28" w:type="dxa"/>
              <w:bottom w:w="11" w:type="dxa"/>
              <w:right w:w="28" w:type="dxa"/>
            </w:tcMar>
            <w:vAlign w:val="center"/>
          </w:tcPr>
          <w:p w:rsidR="00A162E9" w:rsidRDefault="003B6B5D" w:rsidP="00071E97">
            <w:pPr>
              <w:pStyle w:val="af"/>
            </w:pPr>
            <w:r w:rsidRPr="00BA1ADA">
              <w:rPr>
                <w:rFonts w:hint="eastAsia"/>
              </w:rPr>
              <w:t>判決確定後，檢察官依據《刑事訴訟法》執行法院所判決之刑罰內容。</w:t>
            </w:r>
          </w:p>
        </w:tc>
      </w:tr>
    </w:tbl>
    <w:p w:rsidR="00A162E9" w:rsidRPr="00A162E9" w:rsidRDefault="00A162E9" w:rsidP="00BA1ADA">
      <w:pPr>
        <w:pStyle w:val="y--"/>
        <w:rPr>
          <w:rFonts w:hint="eastAsia"/>
        </w:rPr>
      </w:pPr>
    </w:p>
    <w:p w:rsidR="00BA1ADA" w:rsidRPr="00BA1ADA" w:rsidRDefault="003D72BD" w:rsidP="00BA1ADA">
      <w:pPr>
        <w:pStyle w:val="y--"/>
      </w:pPr>
      <w:r>
        <w:rPr>
          <w:noProof/>
        </w:rPr>
        <w:drawing>
          <wp:inline distT="0" distB="0" distL="0" distR="0" wp14:anchorId="78A5BA59" wp14:editId="08EAE7F0">
            <wp:extent cx="3126240" cy="503280"/>
            <wp:effectExtent l="0" t="0" r="0" b="0"/>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26240" cy="503280"/>
                    </a:xfrm>
                    <a:prstGeom prst="rect">
                      <a:avLst/>
                    </a:prstGeom>
                  </pic:spPr>
                </pic:pic>
              </a:graphicData>
            </a:graphic>
          </wp:inline>
        </w:drawing>
      </w:r>
    </w:p>
    <w:p w:rsidR="00BA1ADA" w:rsidRPr="00BA1ADA" w:rsidRDefault="00BC7761" w:rsidP="00BC7761">
      <w:pPr>
        <w:pStyle w:val="05-1"/>
        <w:ind w:left="288" w:hanging="288"/>
      </w:pPr>
      <w:r>
        <w:rPr>
          <w:rFonts w:hint="eastAsia"/>
        </w:rPr>
        <w:t>1.</w:t>
      </w:r>
      <w:r>
        <w:rPr>
          <w:rFonts w:hint="eastAsia"/>
        </w:rPr>
        <w:tab/>
      </w:r>
      <w:r w:rsidR="00BA1ADA" w:rsidRPr="00BA1ADA">
        <w:rPr>
          <w:rFonts w:hint="eastAsia"/>
        </w:rPr>
        <w:t>王朝鈺（</w:t>
      </w:r>
      <w:r w:rsidR="00BA1ADA" w:rsidRPr="00BA1ADA">
        <w:t>2019</w:t>
      </w:r>
      <w:r w:rsidR="00BA1ADA" w:rsidRPr="00BA1ADA">
        <w:rPr>
          <w:rFonts w:hint="eastAsia"/>
        </w:rPr>
        <w:t>年</w:t>
      </w:r>
      <w:r w:rsidR="00BA1ADA" w:rsidRPr="00BA1ADA">
        <w:t>1</w:t>
      </w:r>
      <w:r w:rsidR="00BA1ADA" w:rsidRPr="00BA1ADA">
        <w:rPr>
          <w:rFonts w:hint="eastAsia"/>
        </w:rPr>
        <w:t>月</w:t>
      </w:r>
      <w:r w:rsidR="00BA1ADA" w:rsidRPr="00BA1ADA">
        <w:t>24</w:t>
      </w:r>
      <w:r w:rsidR="00BA1ADA" w:rsidRPr="00BA1ADA">
        <w:rPr>
          <w:rFonts w:hint="eastAsia"/>
        </w:rPr>
        <w:t>日）。比特犬咬死</w:t>
      </w:r>
      <w:proofErr w:type="gramStart"/>
      <w:r w:rsidR="00BA1ADA" w:rsidRPr="00BA1ADA">
        <w:rPr>
          <w:rFonts w:hint="eastAsia"/>
        </w:rPr>
        <w:t>流浪狗引公憤</w:t>
      </w:r>
      <w:proofErr w:type="gramEnd"/>
      <w:r w:rsidR="00BA1ADA" w:rsidRPr="00BA1ADA">
        <w:rPr>
          <w:rFonts w:hint="eastAsia"/>
        </w:rPr>
        <w:t xml:space="preserve">　目擊者還原現場。中央社。</w:t>
      </w:r>
    </w:p>
    <w:p w:rsidR="00BA1ADA" w:rsidRPr="00BA1ADA" w:rsidRDefault="00BC7761" w:rsidP="00BC7761">
      <w:pPr>
        <w:pStyle w:val="05-1"/>
        <w:ind w:left="288" w:hanging="288"/>
      </w:pPr>
      <w:r>
        <w:rPr>
          <w:rFonts w:hint="eastAsia"/>
        </w:rPr>
        <w:t>2.</w:t>
      </w:r>
      <w:r>
        <w:rPr>
          <w:rFonts w:hint="eastAsia"/>
        </w:rPr>
        <w:tab/>
      </w:r>
      <w:r w:rsidR="00BA1ADA" w:rsidRPr="00BA1ADA">
        <w:rPr>
          <w:rFonts w:hint="eastAsia"/>
        </w:rPr>
        <w:t>巫鴻瑋（</w:t>
      </w:r>
      <w:r w:rsidR="00BA1ADA" w:rsidRPr="00BA1ADA">
        <w:t>2019</w:t>
      </w:r>
      <w:r w:rsidR="00BA1ADA" w:rsidRPr="00BA1ADA">
        <w:rPr>
          <w:rFonts w:hint="eastAsia"/>
        </w:rPr>
        <w:t>年</w:t>
      </w:r>
      <w:r w:rsidR="00BA1ADA" w:rsidRPr="00BA1ADA">
        <w:t>8</w:t>
      </w:r>
      <w:r w:rsidR="00BA1ADA" w:rsidRPr="00BA1ADA">
        <w:rPr>
          <w:rFonts w:hint="eastAsia"/>
        </w:rPr>
        <w:t>月</w:t>
      </w:r>
      <w:r w:rsidR="00BA1ADA" w:rsidRPr="00BA1ADA">
        <w:t>7</w:t>
      </w:r>
      <w:r w:rsidR="00BA1ADA" w:rsidRPr="00BA1ADA">
        <w:rPr>
          <w:rFonts w:hint="eastAsia"/>
        </w:rPr>
        <w:t>日）。惡霸</w:t>
      </w:r>
      <w:proofErr w:type="gramStart"/>
      <w:r w:rsidR="00BA1ADA" w:rsidRPr="00BA1ADA">
        <w:rPr>
          <w:rFonts w:hint="eastAsia"/>
        </w:rPr>
        <w:t>犬襲童釀</w:t>
      </w:r>
      <w:proofErr w:type="gramEnd"/>
      <w:r w:rsidR="00BA1ADA" w:rsidRPr="00BA1ADA">
        <w:rPr>
          <w:rFonts w:hint="eastAsia"/>
        </w:rPr>
        <w:t>重傷　因非農委會</w:t>
      </w:r>
      <w:r w:rsidR="00BA1ADA" w:rsidRPr="00BA1ADA">
        <w:t>6</w:t>
      </w:r>
      <w:proofErr w:type="gramStart"/>
      <w:r w:rsidR="00BA1ADA" w:rsidRPr="00BA1ADA">
        <w:rPr>
          <w:rFonts w:hint="eastAsia"/>
        </w:rPr>
        <w:t>大猛犬</w:t>
      </w:r>
      <w:proofErr w:type="gramEnd"/>
      <w:r w:rsidR="00BA1ADA" w:rsidRPr="00BA1ADA">
        <w:rPr>
          <w:rFonts w:hint="eastAsia"/>
        </w:rPr>
        <w:t>無法重罰。聯合報。</w:t>
      </w:r>
    </w:p>
    <w:p w:rsidR="00BA1ADA" w:rsidRPr="00BA1ADA" w:rsidRDefault="00BC7761" w:rsidP="00BC7761">
      <w:pPr>
        <w:pStyle w:val="05-1"/>
        <w:ind w:left="288" w:hanging="288"/>
      </w:pPr>
      <w:r>
        <w:rPr>
          <w:rFonts w:hint="eastAsia"/>
        </w:rPr>
        <w:t>3.</w:t>
      </w:r>
      <w:r>
        <w:rPr>
          <w:rFonts w:hint="eastAsia"/>
        </w:rPr>
        <w:tab/>
      </w:r>
      <w:r w:rsidR="00BA1ADA" w:rsidRPr="00BA1ADA">
        <w:rPr>
          <w:rFonts w:hint="eastAsia"/>
        </w:rPr>
        <w:t>《公告具攻擊性寵物及其出入公共場所該採取之防護措施》。行政院農業委員會。</w:t>
      </w:r>
    </w:p>
    <w:p w:rsidR="001C049D" w:rsidRDefault="001C049D" w:rsidP="001C049D">
      <w:pPr>
        <w:pStyle w:val="ac"/>
        <w:ind w:left="315" w:hanging="315"/>
      </w:pPr>
      <w:r w:rsidRPr="00E31B4A">
        <w:rPr>
          <w:rFonts w:hint="eastAsia"/>
          <w:b/>
          <w:color w:val="FFFFFF"/>
          <w:shd w:val="clear" w:color="auto" w:fill="FF00FF"/>
        </w:rPr>
        <w:t>試題解析</w:t>
      </w:r>
    </w:p>
    <w:p w:rsidR="00BA1ADA" w:rsidRPr="00BA1ADA" w:rsidRDefault="00BA1ADA" w:rsidP="001C049D">
      <w:pPr>
        <w:pStyle w:val="ac"/>
        <w:ind w:leftChars="46" w:left="316" w:hangingChars="100" w:hanging="210"/>
      </w:pPr>
      <w:r w:rsidRPr="00BA1ADA">
        <w:t>1.</w:t>
      </w:r>
      <w:r w:rsidR="001C049D">
        <w:rPr>
          <w:rFonts w:hint="eastAsia"/>
        </w:rPr>
        <w:tab/>
        <w:t>(</w:t>
      </w:r>
      <w:r w:rsidRPr="00BA1ADA">
        <w:t>B</w:t>
      </w:r>
      <w:r w:rsidR="001C049D">
        <w:rPr>
          <w:rFonts w:hint="eastAsia"/>
        </w:rPr>
        <w:t>)</w:t>
      </w:r>
      <w:r w:rsidRPr="00BA1ADA">
        <w:rPr>
          <w:rFonts w:hint="eastAsia"/>
        </w:rPr>
        <w:t>該名男子雖有過失，但內文無提及此行為是否處罰過失犯，故無法判斷犯罪是否成立；</w:t>
      </w:r>
      <w:r w:rsidR="001C049D">
        <w:rPr>
          <w:rFonts w:hint="eastAsia"/>
        </w:rPr>
        <w:t>(</w:t>
      </w:r>
      <w:r w:rsidRPr="00BA1ADA">
        <w:t>C</w:t>
      </w:r>
      <w:r w:rsidR="001C049D">
        <w:rPr>
          <w:rFonts w:hint="eastAsia"/>
        </w:rPr>
        <w:t>)</w:t>
      </w:r>
      <w:r w:rsidRPr="00BA1ADA">
        <w:rPr>
          <w:rFonts w:hint="eastAsia"/>
        </w:rPr>
        <w:t>內文並無提及該名</w:t>
      </w:r>
      <w:proofErr w:type="gramStart"/>
      <w:r w:rsidRPr="00BA1ADA">
        <w:rPr>
          <w:rFonts w:hint="eastAsia"/>
        </w:rPr>
        <w:t>男子有阻卻</w:t>
      </w:r>
      <w:proofErr w:type="gramEnd"/>
      <w:r w:rsidRPr="00BA1ADA">
        <w:rPr>
          <w:rFonts w:hint="eastAsia"/>
        </w:rPr>
        <w:t>違法之事由；</w:t>
      </w:r>
      <w:r w:rsidR="001C049D">
        <w:rPr>
          <w:rFonts w:hint="eastAsia"/>
        </w:rPr>
        <w:t>(</w:t>
      </w:r>
      <w:r w:rsidRPr="00BA1ADA">
        <w:t>D</w:t>
      </w:r>
      <w:r w:rsidR="001C049D">
        <w:rPr>
          <w:rFonts w:hint="eastAsia"/>
        </w:rPr>
        <w:t>)</w:t>
      </w:r>
      <w:r w:rsidRPr="00BA1ADA">
        <w:rPr>
          <w:rFonts w:hint="eastAsia"/>
        </w:rPr>
        <w:t>從內文判斷，該名男子並不是因為無法辨別比特犬是否會攻擊他人，其行為才不成立犯罪。</w:t>
      </w:r>
    </w:p>
    <w:p w:rsidR="00BA1ADA" w:rsidRPr="00BA1ADA" w:rsidRDefault="00BA1ADA" w:rsidP="001C049D">
      <w:pPr>
        <w:pStyle w:val="ac"/>
        <w:ind w:leftChars="46" w:left="316" w:hangingChars="100" w:hanging="210"/>
      </w:pPr>
      <w:r w:rsidRPr="00BA1ADA">
        <w:t>2.</w:t>
      </w:r>
      <w:r w:rsidR="001C049D">
        <w:rPr>
          <w:rFonts w:hint="eastAsia"/>
        </w:rPr>
        <w:tab/>
        <w:t>(</w:t>
      </w:r>
      <w:r w:rsidRPr="00BA1ADA">
        <w:t>A</w:t>
      </w:r>
      <w:r w:rsidR="001C049D">
        <w:rPr>
          <w:rFonts w:hint="eastAsia"/>
        </w:rPr>
        <w:t>)</w:t>
      </w:r>
      <w:r w:rsidRPr="00BA1ADA">
        <w:rPr>
          <w:rFonts w:hint="eastAsia"/>
        </w:rPr>
        <w:t>檢方予以不起訴的原因，不是因為過去曾經的事由導致。所謂</w:t>
      </w:r>
      <w:proofErr w:type="gramStart"/>
      <w:r w:rsidRPr="00BA1ADA">
        <w:rPr>
          <w:rFonts w:hint="eastAsia"/>
        </w:rPr>
        <w:t>一</w:t>
      </w:r>
      <w:proofErr w:type="gramEnd"/>
      <w:r w:rsidRPr="00BA1ADA">
        <w:rPr>
          <w:rFonts w:hint="eastAsia"/>
        </w:rPr>
        <w:t>行為</w:t>
      </w:r>
      <w:proofErr w:type="gramStart"/>
      <w:r w:rsidRPr="00BA1ADA">
        <w:rPr>
          <w:rFonts w:hint="eastAsia"/>
        </w:rPr>
        <w:t>不</w:t>
      </w:r>
      <w:proofErr w:type="gramEnd"/>
      <w:r w:rsidRPr="00BA1ADA">
        <w:rPr>
          <w:rFonts w:hint="eastAsia"/>
        </w:rPr>
        <w:t>二罰之概念，乃於《行政罰法》第</w:t>
      </w:r>
      <w:r w:rsidRPr="00BA1ADA">
        <w:t>26</w:t>
      </w:r>
      <w:r w:rsidRPr="00BA1ADA">
        <w:rPr>
          <w:rFonts w:hint="eastAsia"/>
        </w:rPr>
        <w:t>條：</w:t>
      </w:r>
      <w:proofErr w:type="gramStart"/>
      <w:r w:rsidRPr="00BA1ADA">
        <w:rPr>
          <w:rFonts w:hint="eastAsia"/>
        </w:rPr>
        <w:t>一</w:t>
      </w:r>
      <w:proofErr w:type="gramEnd"/>
      <w:r w:rsidRPr="00BA1ADA">
        <w:rPr>
          <w:rFonts w:hint="eastAsia"/>
        </w:rPr>
        <w:t>行為同時觸犯刑事法律及違反行政法上義務規定者，依刑事法律處罰之。但其行為應處以其他種類行政罰或得沒入之物而未經法院宣告沒收者，亦得裁處之。前項行為如經不起訴處分、緩起訴處分確定或為無罪、</w:t>
      </w:r>
      <w:proofErr w:type="gramStart"/>
      <w:r w:rsidRPr="00BA1ADA">
        <w:rPr>
          <w:rFonts w:hint="eastAsia"/>
        </w:rPr>
        <w:t>免訴</w:t>
      </w:r>
      <w:proofErr w:type="gramEnd"/>
      <w:r w:rsidRPr="00BA1ADA">
        <w:rPr>
          <w:rFonts w:hint="eastAsia"/>
        </w:rPr>
        <w:t>、不受理、不付審理、不付保護處分、免刑、緩刑之裁判確定者，得依違反行政法上義務規定裁處之；</w:t>
      </w:r>
      <w:r w:rsidR="001C049D">
        <w:rPr>
          <w:rFonts w:hint="eastAsia"/>
        </w:rPr>
        <w:t>(</w:t>
      </w:r>
      <w:r w:rsidRPr="00BA1ADA">
        <w:t>B</w:t>
      </w:r>
      <w:r w:rsidR="001C049D">
        <w:rPr>
          <w:rFonts w:hint="eastAsia"/>
        </w:rPr>
        <w:t>)</w:t>
      </w:r>
      <w:r w:rsidRPr="00BA1ADA">
        <w:rPr>
          <w:rFonts w:hint="eastAsia"/>
        </w:rPr>
        <w:t>檢察官無法開立搜索票，是由法院開立；</w:t>
      </w:r>
      <w:r w:rsidR="001C049D">
        <w:rPr>
          <w:rFonts w:hint="eastAsia"/>
        </w:rPr>
        <w:t>(</w:t>
      </w:r>
      <w:r w:rsidRPr="00BA1ADA">
        <w:t>D</w:t>
      </w:r>
      <w:r w:rsidR="001C049D">
        <w:rPr>
          <w:rFonts w:hint="eastAsia"/>
        </w:rPr>
        <w:t>)</w:t>
      </w:r>
      <w:r w:rsidRPr="00BA1ADA">
        <w:rPr>
          <w:rFonts w:hint="eastAsia"/>
        </w:rPr>
        <w:t>該名男子是因違反《動物保護法》遭市府罰緩</w:t>
      </w:r>
      <w:r w:rsidRPr="00BA1ADA">
        <w:t>6</w:t>
      </w:r>
      <w:r w:rsidRPr="00BA1ADA">
        <w:rPr>
          <w:rFonts w:hint="eastAsia"/>
        </w:rPr>
        <w:t>萬元。</w:t>
      </w:r>
    </w:p>
    <w:p w:rsidR="001C049D" w:rsidRDefault="001C049D">
      <w:pPr>
        <w:widowControl/>
        <w:autoSpaceDE/>
        <w:autoSpaceDN/>
        <w:adjustRightInd/>
        <w:snapToGrid/>
        <w:spacing w:line="240" w:lineRule="auto"/>
        <w:ind w:firstLineChars="0" w:firstLine="0"/>
        <w:jc w:val="left"/>
      </w:pPr>
      <w:r>
        <w:br w:type="page"/>
      </w:r>
    </w:p>
    <w:p w:rsidR="0043306E" w:rsidRPr="00646D58" w:rsidRDefault="0043306E" w:rsidP="0043306E">
      <w:pPr>
        <w:pStyle w:val="00-"/>
      </w:pPr>
      <w:r w:rsidRPr="00552BB7">
        <w:rPr>
          <w:rFonts w:hint="eastAsia"/>
          <w:shd w:val="clear" w:color="auto" w:fill="800000"/>
        </w:rPr>
        <w:lastRenderedPageBreak/>
        <w:tab/>
      </w:r>
      <w:r>
        <w:rPr>
          <w:rFonts w:hint="eastAsia"/>
          <w:shd w:val="clear" w:color="auto" w:fill="800000"/>
        </w:rPr>
        <w:t>4</w:t>
      </w:r>
      <w:r w:rsidRPr="00552BB7">
        <w:rPr>
          <w:rFonts w:hint="eastAsia"/>
          <w:shd w:val="clear" w:color="auto" w:fill="800000"/>
        </w:rPr>
        <w:t>時事</w:t>
      </w:r>
      <w:r w:rsidRPr="00552BB7">
        <w:rPr>
          <w:rFonts w:hint="eastAsia"/>
          <w:shd w:val="clear" w:color="auto" w:fill="800000"/>
        </w:rPr>
        <w:tab/>
      </w:r>
    </w:p>
    <w:p w:rsidR="0043306E" w:rsidRPr="00BA1ADA" w:rsidRDefault="0043306E" w:rsidP="0043306E">
      <w:pPr>
        <w:pStyle w:val="01-"/>
        <w:ind w:left="345"/>
      </w:pPr>
      <w:r w:rsidRPr="00BA1ADA">
        <w:rPr>
          <w:rFonts w:hint="eastAsia"/>
        </w:rPr>
        <w:t>明年基本工資調漲</w:t>
      </w:r>
    </w:p>
    <w:p w:rsidR="00BA1ADA" w:rsidRPr="00BA1ADA" w:rsidRDefault="0043306E" w:rsidP="0043306E">
      <w:pPr>
        <w:pStyle w:val="02-"/>
        <w:ind w:left="345"/>
      </w:pPr>
      <w:r w:rsidRPr="00BA1ADA">
        <w:rPr>
          <w:rFonts w:hint="eastAsia"/>
        </w:rPr>
        <w:t>月薪</w:t>
      </w:r>
      <w:r w:rsidRPr="00BA1ADA">
        <w:t>23,800</w:t>
      </w:r>
      <w:r w:rsidRPr="00BA1ADA">
        <w:rPr>
          <w:rFonts w:hint="eastAsia"/>
        </w:rPr>
        <w:t>元、時薪</w:t>
      </w:r>
      <w:r w:rsidRPr="00BA1ADA">
        <w:t>158</w:t>
      </w:r>
      <w:r w:rsidRPr="00BA1ADA">
        <w:rPr>
          <w:rFonts w:hint="eastAsia"/>
        </w:rPr>
        <w:t>元</w:t>
      </w:r>
    </w:p>
    <w:p w:rsidR="00BA1ADA" w:rsidRPr="00BA1ADA" w:rsidRDefault="00BA1ADA" w:rsidP="0043306E">
      <w:pPr>
        <w:pStyle w:val="x-"/>
        <w:ind w:firstLine="460"/>
      </w:pPr>
      <w:r w:rsidRPr="00BA1ADA">
        <w:rPr>
          <w:rFonts w:hint="eastAsia"/>
        </w:rPr>
        <w:t>基本工資審議委員會於勞動部召開，最後拍板建議行政院</w:t>
      </w:r>
      <w:r w:rsidRPr="00BA1ADA">
        <w:t>2020</w:t>
      </w:r>
      <w:r w:rsidRPr="00BA1ADA">
        <w:rPr>
          <w:rFonts w:hint="eastAsia"/>
        </w:rPr>
        <w:t>年元旦起調漲基本工資，月薪從</w:t>
      </w:r>
      <w:r w:rsidRPr="00BA1ADA">
        <w:t>2</w:t>
      </w:r>
      <w:r w:rsidRPr="00BA1ADA">
        <w:rPr>
          <w:rFonts w:hint="eastAsia"/>
        </w:rPr>
        <w:t>萬</w:t>
      </w:r>
      <w:r w:rsidRPr="00BA1ADA">
        <w:t>3,100</w:t>
      </w:r>
      <w:r w:rsidRPr="00BA1ADA">
        <w:rPr>
          <w:rFonts w:hint="eastAsia"/>
        </w:rPr>
        <w:t>元調升至</w:t>
      </w:r>
      <w:r w:rsidRPr="00BA1ADA">
        <w:t>2</w:t>
      </w:r>
      <w:r w:rsidRPr="00BA1ADA">
        <w:rPr>
          <w:rFonts w:hint="eastAsia"/>
        </w:rPr>
        <w:t>萬</w:t>
      </w:r>
      <w:r w:rsidRPr="00BA1ADA">
        <w:t>3,800</w:t>
      </w:r>
      <w:r w:rsidRPr="00BA1ADA">
        <w:rPr>
          <w:rFonts w:hint="eastAsia"/>
        </w:rPr>
        <w:t>元，漲</w:t>
      </w:r>
      <w:r w:rsidRPr="00BA1ADA">
        <w:t>700</w:t>
      </w:r>
      <w:r w:rsidRPr="00BA1ADA">
        <w:rPr>
          <w:rFonts w:hint="eastAsia"/>
        </w:rPr>
        <w:t>元，調幅</w:t>
      </w:r>
      <w:r w:rsidRPr="00BA1ADA">
        <w:t>3.03</w:t>
      </w:r>
      <w:r w:rsidRPr="00BA1ADA">
        <w:rPr>
          <w:rFonts w:hint="eastAsia"/>
        </w:rPr>
        <w:t>％；時薪則從</w:t>
      </w:r>
      <w:r w:rsidRPr="00BA1ADA">
        <w:t>150</w:t>
      </w:r>
      <w:r w:rsidRPr="00BA1ADA">
        <w:rPr>
          <w:rFonts w:hint="eastAsia"/>
        </w:rPr>
        <w:t>元調至</w:t>
      </w:r>
      <w:r w:rsidRPr="00BA1ADA">
        <w:t>158</w:t>
      </w:r>
      <w:r w:rsidRPr="00BA1ADA">
        <w:rPr>
          <w:rFonts w:hint="eastAsia"/>
        </w:rPr>
        <w:t>元，調幅</w:t>
      </w:r>
      <w:r w:rsidRPr="00BA1ADA">
        <w:t>5.33</w:t>
      </w:r>
      <w:r w:rsidRPr="00BA1ADA">
        <w:rPr>
          <w:rFonts w:hint="eastAsia"/>
        </w:rPr>
        <w:t>％，是</w:t>
      </w:r>
      <w:proofErr w:type="gramStart"/>
      <w:r w:rsidRPr="00BA1ADA">
        <w:rPr>
          <w:rFonts w:hint="eastAsia"/>
        </w:rPr>
        <w:t>蔡</w:t>
      </w:r>
      <w:proofErr w:type="gramEnd"/>
      <w:r w:rsidRPr="00BA1ADA">
        <w:rPr>
          <w:rFonts w:hint="eastAsia"/>
        </w:rPr>
        <w:t>政府上任來第</w:t>
      </w:r>
      <w:r w:rsidRPr="00BA1ADA">
        <w:t>4</w:t>
      </w:r>
      <w:r w:rsidRPr="00BA1ADA">
        <w:rPr>
          <w:rFonts w:hint="eastAsia"/>
        </w:rPr>
        <w:t>度調漲基本工資。</w:t>
      </w:r>
    </w:p>
    <w:p w:rsidR="00BA1ADA" w:rsidRPr="00BA1ADA" w:rsidRDefault="00BA1ADA" w:rsidP="0043306E">
      <w:pPr>
        <w:pStyle w:val="x-"/>
        <w:ind w:firstLine="460"/>
      </w:pPr>
      <w:r w:rsidRPr="00BA1ADA">
        <w:rPr>
          <w:rFonts w:hint="eastAsia"/>
        </w:rPr>
        <w:t>基本工資審議委員會每年第</w:t>
      </w:r>
      <w:r w:rsidRPr="00BA1ADA">
        <w:t>3</w:t>
      </w:r>
      <w:r w:rsidRPr="00BA1ADA">
        <w:rPr>
          <w:rFonts w:hint="eastAsia"/>
        </w:rPr>
        <w:t>季召開，由</w:t>
      </w:r>
      <w:proofErr w:type="gramStart"/>
      <w:r w:rsidRPr="00BA1ADA">
        <w:rPr>
          <w:rFonts w:hint="eastAsia"/>
        </w:rPr>
        <w:t>勞</w:t>
      </w:r>
      <w:proofErr w:type="gramEnd"/>
      <w:r w:rsidRPr="00BA1ADA">
        <w:rPr>
          <w:rFonts w:hint="eastAsia"/>
        </w:rPr>
        <w:t>、資、政、學四方代表，參照具體社經指標，如</w:t>
      </w:r>
      <w:r w:rsidRPr="00BA1ADA">
        <w:t>17</w:t>
      </w:r>
      <w:r w:rsidRPr="00BA1ADA">
        <w:rPr>
          <w:rFonts w:hint="eastAsia"/>
        </w:rPr>
        <w:t>項重要民生物資年增率、消費者物價指數（</w:t>
      </w:r>
      <w:r w:rsidRPr="00BA1ADA">
        <w:t>CPI</w:t>
      </w:r>
      <w:r w:rsidRPr="00BA1ADA">
        <w:rPr>
          <w:rFonts w:hint="eastAsia"/>
        </w:rPr>
        <w:t>）變動率、國內生產總額（</w:t>
      </w:r>
      <w:r w:rsidRPr="00BA1ADA">
        <w:t>GDP</w:t>
      </w:r>
      <w:r w:rsidRPr="00BA1ADA">
        <w:rPr>
          <w:rFonts w:hint="eastAsia"/>
        </w:rPr>
        <w:t>）成長率等，做出調漲與否的決議，包括</w:t>
      </w:r>
      <w:r w:rsidRPr="00BA1ADA">
        <w:t>136</w:t>
      </w:r>
      <w:r w:rsidRPr="00BA1ADA">
        <w:rPr>
          <w:rFonts w:hint="eastAsia"/>
        </w:rPr>
        <w:t>萬名本國勞工、</w:t>
      </w:r>
      <w:proofErr w:type="gramStart"/>
      <w:r w:rsidRPr="00BA1ADA">
        <w:t>43</w:t>
      </w:r>
      <w:r w:rsidRPr="00BA1ADA">
        <w:rPr>
          <w:rFonts w:hint="eastAsia"/>
        </w:rPr>
        <w:t>萬名移工以及</w:t>
      </w:r>
      <w:proofErr w:type="gramEnd"/>
      <w:r w:rsidRPr="00BA1ADA">
        <w:t>52</w:t>
      </w:r>
      <w:r w:rsidRPr="00BA1ADA">
        <w:rPr>
          <w:rFonts w:hint="eastAsia"/>
        </w:rPr>
        <w:t>萬名時薪制的打工族，約</w:t>
      </w:r>
      <w:r w:rsidRPr="00BA1ADA">
        <w:t>231</w:t>
      </w:r>
      <w:r w:rsidRPr="00BA1ADA">
        <w:rPr>
          <w:rFonts w:hint="eastAsia"/>
        </w:rPr>
        <w:t>萬人受惠。這次是蔡英文總統</w:t>
      </w:r>
      <w:r w:rsidRPr="00BA1ADA">
        <w:t>2016</w:t>
      </w:r>
      <w:r w:rsidRPr="00BA1ADA">
        <w:rPr>
          <w:rFonts w:hint="eastAsia"/>
        </w:rPr>
        <w:t>年上任後，第</w:t>
      </w:r>
      <w:r w:rsidRPr="00BA1ADA">
        <w:t>4</w:t>
      </w:r>
      <w:r w:rsidRPr="00BA1ADA">
        <w:rPr>
          <w:rFonts w:hint="eastAsia"/>
        </w:rPr>
        <w:t>度調漲基本工資，月薪調幅依序為</w:t>
      </w:r>
      <w:r w:rsidRPr="00BA1ADA">
        <w:t>5</w:t>
      </w:r>
      <w:r w:rsidRPr="00BA1ADA">
        <w:rPr>
          <w:rFonts w:hint="eastAsia"/>
        </w:rPr>
        <w:t>％、</w:t>
      </w:r>
      <w:r w:rsidRPr="00BA1ADA">
        <w:t>4.72</w:t>
      </w:r>
      <w:r w:rsidRPr="00BA1ADA">
        <w:rPr>
          <w:rFonts w:hint="eastAsia"/>
        </w:rPr>
        <w:t>％、</w:t>
      </w:r>
      <w:r w:rsidRPr="00BA1ADA">
        <w:t>5</w:t>
      </w:r>
      <w:r w:rsidRPr="00BA1ADA">
        <w:rPr>
          <w:rFonts w:hint="eastAsia"/>
        </w:rPr>
        <w:t>％、</w:t>
      </w:r>
      <w:r w:rsidRPr="00BA1ADA">
        <w:t>3.03</w:t>
      </w:r>
      <w:r w:rsidRPr="00BA1ADA">
        <w:rPr>
          <w:rFonts w:hint="eastAsia"/>
        </w:rPr>
        <w:t>％，月薪從</w:t>
      </w:r>
      <w:r w:rsidRPr="00BA1ADA">
        <w:t>2</w:t>
      </w:r>
      <w:r w:rsidRPr="00BA1ADA">
        <w:rPr>
          <w:rFonts w:hint="eastAsia"/>
        </w:rPr>
        <w:t>萬</w:t>
      </w:r>
      <w:r w:rsidRPr="00BA1ADA">
        <w:t>1,009</w:t>
      </w:r>
      <w:r w:rsidRPr="00BA1ADA">
        <w:rPr>
          <w:rFonts w:hint="eastAsia"/>
        </w:rPr>
        <w:t>元、</w:t>
      </w:r>
      <w:r w:rsidRPr="00BA1ADA">
        <w:t>2</w:t>
      </w:r>
      <w:r w:rsidRPr="00BA1ADA">
        <w:rPr>
          <w:rFonts w:hint="eastAsia"/>
        </w:rPr>
        <w:t>萬</w:t>
      </w:r>
      <w:r w:rsidRPr="00BA1ADA">
        <w:t>2,000</w:t>
      </w:r>
      <w:r w:rsidRPr="00BA1ADA">
        <w:rPr>
          <w:rFonts w:hint="eastAsia"/>
        </w:rPr>
        <w:t>元、</w:t>
      </w:r>
      <w:r w:rsidRPr="00BA1ADA">
        <w:t>2</w:t>
      </w:r>
      <w:r w:rsidRPr="00BA1ADA">
        <w:rPr>
          <w:rFonts w:hint="eastAsia"/>
        </w:rPr>
        <w:t>萬</w:t>
      </w:r>
      <w:r w:rsidRPr="00BA1ADA">
        <w:t>3,100</w:t>
      </w:r>
      <w:r w:rsidRPr="00BA1ADA">
        <w:rPr>
          <w:rFonts w:hint="eastAsia"/>
        </w:rPr>
        <w:t>元，再調升至</w:t>
      </w:r>
      <w:r w:rsidRPr="00BA1ADA">
        <w:t>2</w:t>
      </w:r>
      <w:r w:rsidRPr="00BA1ADA">
        <w:rPr>
          <w:rFonts w:hint="eastAsia"/>
        </w:rPr>
        <w:t>萬</w:t>
      </w:r>
      <w:r w:rsidRPr="00BA1ADA">
        <w:t>3,800</w:t>
      </w:r>
      <w:r w:rsidRPr="00BA1ADA">
        <w:rPr>
          <w:rFonts w:hint="eastAsia"/>
        </w:rPr>
        <w:t>元。時薪調幅依序是</w:t>
      </w:r>
      <w:r w:rsidRPr="00BA1ADA">
        <w:t>5.56</w:t>
      </w:r>
      <w:r w:rsidRPr="00BA1ADA">
        <w:rPr>
          <w:rFonts w:hint="eastAsia"/>
        </w:rPr>
        <w:t>％、</w:t>
      </w:r>
      <w:r w:rsidRPr="00BA1ADA">
        <w:t>4.72</w:t>
      </w:r>
      <w:r w:rsidRPr="00BA1ADA">
        <w:rPr>
          <w:rFonts w:hint="eastAsia"/>
        </w:rPr>
        <w:t>％、</w:t>
      </w:r>
      <w:r w:rsidRPr="00BA1ADA">
        <w:t>7.14</w:t>
      </w:r>
      <w:r w:rsidRPr="00BA1ADA">
        <w:rPr>
          <w:rFonts w:hint="eastAsia"/>
        </w:rPr>
        <w:t>％、</w:t>
      </w:r>
      <w:r w:rsidRPr="00BA1ADA">
        <w:t>5.33</w:t>
      </w:r>
      <w:r w:rsidRPr="00BA1ADA">
        <w:rPr>
          <w:rFonts w:hint="eastAsia"/>
        </w:rPr>
        <w:t>％，</w:t>
      </w:r>
      <w:proofErr w:type="gramStart"/>
      <w:r w:rsidRPr="00BA1ADA">
        <w:rPr>
          <w:rFonts w:hint="eastAsia"/>
        </w:rPr>
        <w:t>時薪從</w:t>
      </w:r>
      <w:r w:rsidRPr="00BA1ADA">
        <w:t>133</w:t>
      </w:r>
      <w:r w:rsidRPr="00BA1ADA">
        <w:rPr>
          <w:rFonts w:hint="eastAsia"/>
        </w:rPr>
        <w:t>元</w:t>
      </w:r>
      <w:proofErr w:type="gramEnd"/>
      <w:r w:rsidRPr="00BA1ADA">
        <w:rPr>
          <w:rFonts w:hint="eastAsia"/>
        </w:rPr>
        <w:t>、</w:t>
      </w:r>
      <w:r w:rsidRPr="00BA1ADA">
        <w:t>140</w:t>
      </w:r>
      <w:r w:rsidRPr="00BA1ADA">
        <w:rPr>
          <w:rFonts w:hint="eastAsia"/>
        </w:rPr>
        <w:t>元、</w:t>
      </w:r>
      <w:r w:rsidRPr="00BA1ADA">
        <w:t>150</w:t>
      </w:r>
      <w:r w:rsidRPr="00BA1ADA">
        <w:rPr>
          <w:rFonts w:hint="eastAsia"/>
        </w:rPr>
        <w:t>元，調升至</w:t>
      </w:r>
      <w:r w:rsidRPr="00BA1ADA">
        <w:t>158</w:t>
      </w:r>
      <w:r w:rsidRPr="00BA1ADA">
        <w:rPr>
          <w:rFonts w:hint="eastAsia"/>
        </w:rPr>
        <w:t>元。</w:t>
      </w:r>
    </w:p>
    <w:p w:rsidR="00BA1ADA" w:rsidRPr="00BA1ADA" w:rsidRDefault="00BA1ADA" w:rsidP="0043306E">
      <w:pPr>
        <w:pStyle w:val="x-"/>
        <w:ind w:firstLine="460"/>
      </w:pPr>
      <w:r w:rsidRPr="00BA1ADA">
        <w:rPr>
          <w:rFonts w:hint="eastAsia"/>
        </w:rPr>
        <w:t>勞資雙方也針對調幅僵持不下，中間一度各自帶開討論，勞方提調幅</w:t>
      </w:r>
      <w:r w:rsidRPr="00BA1ADA">
        <w:t>5</w:t>
      </w:r>
      <w:r w:rsidRPr="00BA1ADA">
        <w:rPr>
          <w:rFonts w:hint="eastAsia"/>
        </w:rPr>
        <w:t>％，學者專家建議</w:t>
      </w:r>
      <w:r w:rsidRPr="00BA1ADA">
        <w:t>3</w:t>
      </w:r>
      <w:r w:rsidRPr="00BA1ADA">
        <w:rPr>
          <w:rFonts w:hint="eastAsia"/>
        </w:rPr>
        <w:t>％，資方則只提月薪增加</w:t>
      </w:r>
      <w:r w:rsidRPr="00BA1ADA">
        <w:t>300</w:t>
      </w:r>
      <w:r w:rsidRPr="00BA1ADA">
        <w:rPr>
          <w:rFonts w:hint="eastAsia"/>
        </w:rPr>
        <w:t>元，也就是調升</w:t>
      </w:r>
      <w:r w:rsidRPr="00BA1ADA">
        <w:t>1.29</w:t>
      </w:r>
      <w:r w:rsidRPr="00BA1ADA">
        <w:rPr>
          <w:rFonts w:hint="eastAsia"/>
        </w:rPr>
        <w:t>％。後來勞動部提出月薪漲</w:t>
      </w:r>
      <w:r w:rsidRPr="00BA1ADA">
        <w:t>700</w:t>
      </w:r>
      <w:r w:rsidRPr="00BA1ADA">
        <w:rPr>
          <w:rFonts w:hint="eastAsia"/>
        </w:rPr>
        <w:t>元，從</w:t>
      </w:r>
      <w:r w:rsidRPr="00BA1ADA">
        <w:t>2</w:t>
      </w:r>
      <w:r w:rsidRPr="00BA1ADA">
        <w:rPr>
          <w:rFonts w:hint="eastAsia"/>
        </w:rPr>
        <w:t>萬</w:t>
      </w:r>
      <w:r w:rsidRPr="00BA1ADA">
        <w:t>3,100</w:t>
      </w:r>
      <w:r w:rsidRPr="00BA1ADA">
        <w:rPr>
          <w:rFonts w:hint="eastAsia"/>
        </w:rPr>
        <w:t>元調至</w:t>
      </w:r>
      <w:r w:rsidRPr="00BA1ADA">
        <w:t>2</w:t>
      </w:r>
      <w:r w:rsidRPr="00BA1ADA">
        <w:rPr>
          <w:rFonts w:hint="eastAsia"/>
        </w:rPr>
        <w:t>萬</w:t>
      </w:r>
      <w:r w:rsidRPr="00BA1ADA">
        <w:t>3,800</w:t>
      </w:r>
      <w:r w:rsidRPr="00BA1ADA">
        <w:rPr>
          <w:rFonts w:hint="eastAsia"/>
        </w:rPr>
        <w:t>元，調幅</w:t>
      </w:r>
      <w:r w:rsidRPr="00BA1ADA">
        <w:t>3.03</w:t>
      </w:r>
      <w:r w:rsidRPr="00BA1ADA">
        <w:rPr>
          <w:rFonts w:hint="eastAsia"/>
        </w:rPr>
        <w:t>％；</w:t>
      </w:r>
      <w:proofErr w:type="gramStart"/>
      <w:r w:rsidRPr="00BA1ADA">
        <w:rPr>
          <w:rFonts w:hint="eastAsia"/>
        </w:rPr>
        <w:t>時薪從</w:t>
      </w:r>
      <w:r w:rsidRPr="00BA1ADA">
        <w:t>150</w:t>
      </w:r>
      <w:r w:rsidRPr="00BA1ADA">
        <w:rPr>
          <w:rFonts w:hint="eastAsia"/>
        </w:rPr>
        <w:t>元</w:t>
      </w:r>
      <w:proofErr w:type="gramEnd"/>
      <w:r w:rsidRPr="00BA1ADA">
        <w:rPr>
          <w:rFonts w:hint="eastAsia"/>
        </w:rPr>
        <w:t>調至</w:t>
      </w:r>
      <w:r w:rsidRPr="00BA1ADA">
        <w:t>158</w:t>
      </w:r>
      <w:r w:rsidRPr="00BA1ADA">
        <w:rPr>
          <w:rFonts w:hint="eastAsia"/>
        </w:rPr>
        <w:t>元，調幅</w:t>
      </w:r>
      <w:r w:rsidRPr="00BA1ADA">
        <w:t>5.33</w:t>
      </w:r>
      <w:r w:rsidRPr="00BA1ADA">
        <w:rPr>
          <w:rFonts w:hint="eastAsia"/>
        </w:rPr>
        <w:t>％，勞資雙方皆未反對。據了解，勞方預設的調幅底線為</w:t>
      </w:r>
      <w:r w:rsidRPr="00BA1ADA">
        <w:t>4</w:t>
      </w:r>
      <w:r w:rsidRPr="00BA1ADA">
        <w:rPr>
          <w:rFonts w:hint="eastAsia"/>
        </w:rPr>
        <w:t>％，但對於</w:t>
      </w:r>
      <w:r w:rsidRPr="00BA1ADA">
        <w:t>3</w:t>
      </w:r>
      <w:r w:rsidRPr="00BA1ADA">
        <w:rPr>
          <w:rFonts w:hint="eastAsia"/>
        </w:rPr>
        <w:t>％有心理準備，也不想引起資方再爭議，未提反對。經過長時間的討論，最後委員會拍板，並經行政院同意發布。</w:t>
      </w:r>
    </w:p>
    <w:p w:rsidR="00BA1ADA" w:rsidRPr="00BA1ADA" w:rsidRDefault="00BA1ADA" w:rsidP="0043306E">
      <w:pPr>
        <w:pStyle w:val="03-"/>
      </w:pPr>
      <w:r w:rsidRPr="00BA1ADA">
        <w:rPr>
          <w:rFonts w:hint="eastAsia"/>
        </w:rPr>
        <w:t>資料來源</w:t>
      </w:r>
    </w:p>
    <w:p w:rsidR="00BA1ADA" w:rsidRPr="00BA1ADA" w:rsidRDefault="00BA1ADA" w:rsidP="0043306E">
      <w:pPr>
        <w:pStyle w:val="04--"/>
      </w:pPr>
      <w:r w:rsidRPr="00BA1ADA">
        <w:rPr>
          <w:rFonts w:hint="eastAsia"/>
        </w:rPr>
        <w:t>章凱閎、葉冠妤（</w:t>
      </w:r>
      <w:r w:rsidRPr="00BA1ADA">
        <w:t>2019</w:t>
      </w:r>
      <w:r w:rsidRPr="00BA1ADA">
        <w:rPr>
          <w:rFonts w:hint="eastAsia"/>
        </w:rPr>
        <w:t>年</w:t>
      </w:r>
      <w:r w:rsidRPr="00BA1ADA">
        <w:t>8</w:t>
      </w:r>
      <w:r w:rsidRPr="00BA1ADA">
        <w:rPr>
          <w:rFonts w:hint="eastAsia"/>
        </w:rPr>
        <w:t>月</w:t>
      </w:r>
      <w:r w:rsidRPr="00BA1ADA">
        <w:t>14</w:t>
      </w:r>
      <w:r w:rsidRPr="00BA1ADA">
        <w:rPr>
          <w:rFonts w:hint="eastAsia"/>
        </w:rPr>
        <w:t>日）。明年基本工資調漲　月薪</w:t>
      </w:r>
      <w:r w:rsidRPr="00BA1ADA">
        <w:t>23800</w:t>
      </w:r>
      <w:r w:rsidRPr="00BA1ADA">
        <w:rPr>
          <w:rFonts w:hint="eastAsia"/>
        </w:rPr>
        <w:t>元、時薪</w:t>
      </w:r>
      <w:r w:rsidRPr="00BA1ADA">
        <w:t>158</w:t>
      </w:r>
      <w:r w:rsidRPr="00BA1ADA">
        <w:rPr>
          <w:rFonts w:hint="eastAsia"/>
        </w:rPr>
        <w:t>元。聯合報。</w:t>
      </w:r>
      <w:r w:rsidRPr="00BA1ADA">
        <w:t>2019</w:t>
      </w:r>
      <w:r w:rsidRPr="00BA1ADA">
        <w:rPr>
          <w:rFonts w:hint="eastAsia"/>
        </w:rPr>
        <w:t>年</w:t>
      </w:r>
      <w:r w:rsidRPr="00BA1ADA">
        <w:t>8</w:t>
      </w:r>
      <w:r w:rsidRPr="00BA1ADA">
        <w:rPr>
          <w:rFonts w:hint="eastAsia"/>
        </w:rPr>
        <w:t>月</w:t>
      </w:r>
      <w:r w:rsidRPr="00BA1ADA">
        <w:t>16</w:t>
      </w:r>
      <w:r w:rsidRPr="00BA1ADA">
        <w:rPr>
          <w:rFonts w:hint="eastAsia"/>
        </w:rPr>
        <w:t>日，取自</w:t>
      </w:r>
      <w:r w:rsidRPr="00BA1ADA">
        <w:t>https://udn.com/news/story/7238/</w:t>
      </w:r>
      <w:r w:rsidR="0043306E">
        <w:rPr>
          <w:rFonts w:hint="eastAsia"/>
        </w:rPr>
        <w:br/>
      </w:r>
      <w:r w:rsidRPr="00BA1ADA">
        <w:t>3988707</w:t>
      </w:r>
    </w:p>
    <w:p w:rsidR="00BA1ADA" w:rsidRDefault="00BA1ADA" w:rsidP="00BA1ADA">
      <w:pPr>
        <w:pStyle w:val="y--"/>
        <w:rPr>
          <w:rFonts w:hint="eastAsia"/>
        </w:rPr>
      </w:pPr>
    </w:p>
    <w:p w:rsidR="0043306E" w:rsidRPr="00BA1ADA" w:rsidRDefault="0043306E" w:rsidP="00BA1ADA">
      <w:pPr>
        <w:pStyle w:val="y--"/>
      </w:pPr>
      <w:r>
        <w:rPr>
          <w:noProof/>
        </w:rPr>
        <w:drawing>
          <wp:inline distT="0" distB="0" distL="0" distR="0" wp14:anchorId="19332731" wp14:editId="5A7341D0">
            <wp:extent cx="3123360" cy="452160"/>
            <wp:effectExtent l="0" t="0" r="1270" b="5080"/>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123360" cy="452160"/>
                    </a:xfrm>
                    <a:prstGeom prst="rect">
                      <a:avLst/>
                    </a:prstGeom>
                  </pic:spPr>
                </pic:pic>
              </a:graphicData>
            </a:graphic>
          </wp:inline>
        </w:drawing>
      </w:r>
    </w:p>
    <w:p w:rsidR="00BA1ADA" w:rsidRPr="00BA1ADA" w:rsidRDefault="0043306E" w:rsidP="0043306E">
      <w:pPr>
        <w:pStyle w:val="aa"/>
        <w:ind w:left="1150" w:hanging="1150"/>
      </w:pPr>
      <w:r w:rsidRPr="0043306E">
        <w:rPr>
          <w:rStyle w:val="ab"/>
          <w:rFonts w:hint="eastAsia"/>
        </w:rPr>
        <w:tab/>
        <w:t>D</w:t>
      </w:r>
      <w:r w:rsidRPr="0043306E">
        <w:rPr>
          <w:rStyle w:val="ab"/>
          <w:rFonts w:hint="eastAsia"/>
        </w:rPr>
        <w:tab/>
      </w:r>
      <w:r>
        <w:rPr>
          <w:rFonts w:hint="eastAsia"/>
        </w:rPr>
        <w:tab/>
      </w:r>
      <w:r w:rsidR="00BA1ADA" w:rsidRPr="00BA1ADA">
        <w:t>1</w:t>
      </w:r>
      <w:r>
        <w:rPr>
          <w:rFonts w:hint="eastAsia"/>
        </w:rPr>
        <w:t>.</w:t>
      </w:r>
      <w:r>
        <w:rPr>
          <w:rFonts w:hint="eastAsia"/>
        </w:rPr>
        <w:tab/>
      </w:r>
      <w:r w:rsidR="00BA1ADA" w:rsidRPr="00BA1ADA">
        <w:rPr>
          <w:rFonts w:hint="eastAsia"/>
        </w:rPr>
        <w:t>根據上述，基本工資乃參照社會經濟等指標做出調整。而近年來的月薪調幅也從</w:t>
      </w:r>
      <w:r w:rsidR="00BA1ADA" w:rsidRPr="00BA1ADA">
        <w:t>2</w:t>
      </w:r>
      <w:r w:rsidR="00BA1ADA" w:rsidRPr="00BA1ADA">
        <w:rPr>
          <w:rFonts w:hint="eastAsia"/>
        </w:rPr>
        <w:t>萬</w:t>
      </w:r>
      <w:r w:rsidR="00BA1ADA" w:rsidRPr="00BA1ADA">
        <w:t>1,009</w:t>
      </w:r>
      <w:r w:rsidR="00BA1ADA" w:rsidRPr="00BA1ADA">
        <w:rPr>
          <w:rFonts w:hint="eastAsia"/>
        </w:rPr>
        <w:t>元調升至</w:t>
      </w:r>
      <w:r w:rsidR="00BA1ADA" w:rsidRPr="00BA1ADA">
        <w:t>2</w:t>
      </w:r>
      <w:r w:rsidR="00BA1ADA" w:rsidRPr="00BA1ADA">
        <w:rPr>
          <w:rFonts w:hint="eastAsia"/>
        </w:rPr>
        <w:t>萬</w:t>
      </w:r>
      <w:r w:rsidR="00BA1ADA" w:rsidRPr="00BA1ADA">
        <w:t>3,800</w:t>
      </w:r>
      <w:r w:rsidR="00BA1ADA" w:rsidRPr="00BA1ADA">
        <w:rPr>
          <w:rFonts w:hint="eastAsia"/>
        </w:rPr>
        <w:t>元。試問：下列敘述何者最能夠說明基本工資調整所欲傳遞的意旨？</w:t>
      </w:r>
      <w:r w:rsidR="00BA1ADA">
        <w:rPr>
          <w:rFonts w:hint="eastAsia"/>
        </w:rPr>
        <w:t xml:space="preserve">　</w:t>
      </w:r>
      <w:r w:rsidR="00BA1ADA">
        <w:rPr>
          <w:rFonts w:hint="eastAsia"/>
        </w:rPr>
        <w:t>(A)</w:t>
      </w:r>
      <w:r w:rsidR="00BA1ADA" w:rsidRPr="00BA1ADA">
        <w:rPr>
          <w:rFonts w:hint="eastAsia"/>
        </w:rPr>
        <w:t>因勞資雙方針對工資調幅沒有共識，故最後只能依據府方所提出的數字作為最後定奪</w:t>
      </w:r>
      <w:r w:rsidR="00BA1ADA">
        <w:rPr>
          <w:rFonts w:hint="eastAsia"/>
        </w:rPr>
        <w:t xml:space="preserve">　</w:t>
      </w:r>
      <w:r w:rsidR="00BA1ADA">
        <w:rPr>
          <w:rFonts w:hint="eastAsia"/>
        </w:rPr>
        <w:t>(B)</w:t>
      </w:r>
      <w:r w:rsidR="00BA1ADA" w:rsidRPr="00BA1ADA">
        <w:rPr>
          <w:rFonts w:hint="eastAsia"/>
        </w:rPr>
        <w:t>各項民生消費不斷上漲，如工資再不調漲，將會使執政當局連任無望</w:t>
      </w:r>
      <w:r w:rsidR="00BA1ADA">
        <w:rPr>
          <w:rFonts w:hint="eastAsia"/>
        </w:rPr>
        <w:t xml:space="preserve">　</w:t>
      </w:r>
      <w:r w:rsidR="00BA1ADA">
        <w:rPr>
          <w:rFonts w:hint="eastAsia"/>
        </w:rPr>
        <w:t>(C)</w:t>
      </w:r>
      <w:r w:rsidR="00BA1ADA" w:rsidRPr="00BA1ADA">
        <w:rPr>
          <w:rFonts w:hint="eastAsia"/>
        </w:rPr>
        <w:t>時薪的調幅皆比月薪的調幅多，顯示政府欲鼓勵民眾成為打工族</w:t>
      </w:r>
      <w:r w:rsidR="00BA1ADA">
        <w:rPr>
          <w:rFonts w:hint="eastAsia"/>
        </w:rPr>
        <w:t xml:space="preserve">　</w:t>
      </w:r>
      <w:r w:rsidR="00BA1ADA">
        <w:rPr>
          <w:rFonts w:hint="eastAsia"/>
        </w:rPr>
        <w:t>(D)</w:t>
      </w:r>
      <w:r w:rsidR="00BA1ADA" w:rsidRPr="00BA1ADA">
        <w:rPr>
          <w:rFonts w:hint="eastAsia"/>
        </w:rPr>
        <w:t>參考物價指數與國內生產總額適當提升基本工資，乃保障個別勞工之權益。</w:t>
      </w:r>
    </w:p>
    <w:p w:rsidR="00BA1ADA" w:rsidRPr="00BA1ADA" w:rsidRDefault="0043306E" w:rsidP="0043306E">
      <w:pPr>
        <w:pStyle w:val="aa"/>
        <w:ind w:left="1150" w:hanging="1150"/>
      </w:pPr>
      <w:r w:rsidRPr="0043306E">
        <w:rPr>
          <w:rStyle w:val="ab"/>
          <w:rFonts w:hint="eastAsia"/>
        </w:rPr>
        <w:tab/>
        <w:t>ABE</w:t>
      </w:r>
      <w:r w:rsidRPr="0043306E">
        <w:rPr>
          <w:rStyle w:val="ab"/>
          <w:rFonts w:hint="eastAsia"/>
        </w:rPr>
        <w:tab/>
      </w:r>
      <w:r>
        <w:rPr>
          <w:rFonts w:hint="eastAsia"/>
        </w:rPr>
        <w:tab/>
      </w:r>
      <w:r w:rsidR="00BA1ADA" w:rsidRPr="00BA1ADA">
        <w:t>2</w:t>
      </w:r>
      <w:r>
        <w:rPr>
          <w:rFonts w:hint="eastAsia"/>
        </w:rPr>
        <w:t>.</w:t>
      </w:r>
      <w:r>
        <w:rPr>
          <w:rFonts w:hint="eastAsia"/>
        </w:rPr>
        <w:tab/>
      </w:r>
      <w:r w:rsidR="00BA1ADA" w:rsidRPr="00BA1ADA">
        <w:rPr>
          <w:rFonts w:hint="eastAsia"/>
        </w:rPr>
        <w:t>基本工資審議委員會乃由</w:t>
      </w:r>
      <w:proofErr w:type="gramStart"/>
      <w:r w:rsidR="00BA1ADA" w:rsidRPr="00BA1ADA">
        <w:rPr>
          <w:rFonts w:hint="eastAsia"/>
        </w:rPr>
        <w:t>勞</w:t>
      </w:r>
      <w:proofErr w:type="gramEnd"/>
      <w:r w:rsidR="00BA1ADA" w:rsidRPr="00BA1ADA">
        <w:rPr>
          <w:rFonts w:hint="eastAsia"/>
        </w:rPr>
        <w:t>、資、政、學四方代表組成，每年第</w:t>
      </w:r>
      <w:r w:rsidR="00BA1ADA" w:rsidRPr="00BA1ADA">
        <w:t>3</w:t>
      </w:r>
      <w:r w:rsidR="00BA1ADA" w:rsidRPr="00BA1ADA">
        <w:rPr>
          <w:rFonts w:hint="eastAsia"/>
        </w:rPr>
        <w:t>季召開審議，決定基本工資的調整。試問：基本工資訂定後，如資方未遵守，勞方可透過下列哪些方式提出權利救濟？（多選題）</w:t>
      </w:r>
      <w:r w:rsidR="00BA1ADA">
        <w:rPr>
          <w:rFonts w:hint="eastAsia"/>
        </w:rPr>
        <w:t xml:space="preserve">　</w:t>
      </w:r>
      <w:r w:rsidR="00BA1ADA">
        <w:rPr>
          <w:rFonts w:hint="eastAsia"/>
        </w:rPr>
        <w:t>(A)</w:t>
      </w:r>
      <w:r w:rsidR="00BA1ADA" w:rsidRPr="00BA1ADA">
        <w:rPr>
          <w:rFonts w:hint="eastAsia"/>
        </w:rPr>
        <w:t>勞方可向勞動部提出申訴，保障自身權益</w:t>
      </w:r>
      <w:r w:rsidR="00BA1ADA">
        <w:rPr>
          <w:rFonts w:hint="eastAsia"/>
        </w:rPr>
        <w:t xml:space="preserve">　</w:t>
      </w:r>
      <w:r w:rsidR="00BA1ADA">
        <w:rPr>
          <w:rFonts w:hint="eastAsia"/>
        </w:rPr>
        <w:t>(B)</w:t>
      </w:r>
      <w:r w:rsidR="00BA1ADA" w:rsidRPr="00BA1ADA">
        <w:rPr>
          <w:rFonts w:hint="eastAsia"/>
        </w:rPr>
        <w:t>勞方有</w:t>
      </w:r>
      <w:r w:rsidR="00BA1ADA" w:rsidRPr="00BA1ADA">
        <w:t>30</w:t>
      </w:r>
      <w:r w:rsidR="00BA1ADA" w:rsidRPr="00BA1ADA">
        <w:rPr>
          <w:rFonts w:hint="eastAsia"/>
        </w:rPr>
        <w:t>人以上連署發起，可組織工會，委由工會與資方談判協商</w:t>
      </w:r>
      <w:r w:rsidR="00BA1ADA">
        <w:rPr>
          <w:rFonts w:hint="eastAsia"/>
        </w:rPr>
        <w:t xml:space="preserve">　</w:t>
      </w:r>
      <w:r w:rsidR="00BA1ADA">
        <w:rPr>
          <w:rFonts w:hint="eastAsia"/>
        </w:rPr>
        <w:t>(C)</w:t>
      </w:r>
      <w:r w:rsidR="00BA1ADA" w:rsidRPr="00BA1ADA">
        <w:rPr>
          <w:rFonts w:hint="eastAsia"/>
        </w:rPr>
        <w:t>勞資雙方針對爭議在進行調解</w:t>
      </w:r>
      <w:proofErr w:type="gramStart"/>
      <w:r w:rsidR="00BA1ADA" w:rsidRPr="00BA1ADA">
        <w:rPr>
          <w:rFonts w:hint="eastAsia"/>
        </w:rPr>
        <w:t>期間，</w:t>
      </w:r>
      <w:proofErr w:type="gramEnd"/>
      <w:r w:rsidR="00BA1ADA" w:rsidRPr="00BA1ADA">
        <w:rPr>
          <w:rFonts w:hint="eastAsia"/>
        </w:rPr>
        <w:t>可直接罷工爭取權益</w:t>
      </w:r>
      <w:r w:rsidR="00BA1ADA">
        <w:rPr>
          <w:rFonts w:hint="eastAsia"/>
        </w:rPr>
        <w:t xml:space="preserve">　</w:t>
      </w:r>
      <w:r w:rsidR="00BA1ADA">
        <w:rPr>
          <w:rFonts w:hint="eastAsia"/>
        </w:rPr>
        <w:t>(D)</w:t>
      </w:r>
      <w:r w:rsidR="00BA1ADA" w:rsidRPr="00BA1ADA">
        <w:rPr>
          <w:rFonts w:hint="eastAsia"/>
        </w:rPr>
        <w:t>勞方可依據《勞動基準法》組成工會，再依據本法進行罷工</w:t>
      </w:r>
      <w:r w:rsidR="00BA1ADA">
        <w:rPr>
          <w:rFonts w:hint="eastAsia"/>
        </w:rPr>
        <w:t xml:space="preserve">　</w:t>
      </w:r>
      <w:r w:rsidR="00BA1ADA">
        <w:rPr>
          <w:rFonts w:hint="eastAsia"/>
        </w:rPr>
        <w:t>(E)</w:t>
      </w:r>
      <w:r w:rsidR="00BA1ADA" w:rsidRPr="00BA1ADA">
        <w:rPr>
          <w:rFonts w:hint="eastAsia"/>
        </w:rPr>
        <w:t>勞方可向直轄市或縣市政府設立之勞資調解機關申請調解。</w:t>
      </w:r>
    </w:p>
    <w:p w:rsidR="0043306E" w:rsidRDefault="0043306E">
      <w:pPr>
        <w:widowControl/>
        <w:autoSpaceDE/>
        <w:autoSpaceDN/>
        <w:adjustRightInd/>
        <w:snapToGrid/>
        <w:spacing w:line="240" w:lineRule="auto"/>
        <w:ind w:firstLineChars="0" w:firstLine="0"/>
        <w:jc w:val="left"/>
      </w:pPr>
      <w:r>
        <w:br w:type="page"/>
      </w:r>
    </w:p>
    <w:p w:rsidR="00BA1ADA" w:rsidRPr="00BA1ADA" w:rsidRDefault="003D72BD" w:rsidP="00BA1ADA">
      <w:pPr>
        <w:pStyle w:val="y--"/>
      </w:pPr>
      <w:r>
        <w:rPr>
          <w:noProof/>
        </w:rPr>
        <w:lastRenderedPageBreak/>
        <w:drawing>
          <wp:inline distT="0" distB="0" distL="0" distR="0" wp14:anchorId="3B313973" wp14:editId="6A75C811">
            <wp:extent cx="3126240" cy="498960"/>
            <wp:effectExtent l="0" t="0" r="0" b="0"/>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26240" cy="498960"/>
                    </a:xfrm>
                    <a:prstGeom prst="rect">
                      <a:avLst/>
                    </a:prstGeom>
                  </pic:spPr>
                </pic:pic>
              </a:graphicData>
            </a:graphic>
          </wp:inline>
        </w:drawing>
      </w:r>
    </w:p>
    <w:p w:rsidR="00BA1ADA" w:rsidRPr="00BA1ADA" w:rsidRDefault="00BA1ADA" w:rsidP="0043306E">
      <w:pPr>
        <w:pStyle w:val="05-1"/>
        <w:ind w:left="288" w:hanging="288"/>
      </w:pPr>
      <w:r w:rsidRPr="00BA1ADA">
        <w:t>1</w:t>
      </w:r>
      <w:r w:rsidR="0043306E">
        <w:rPr>
          <w:rFonts w:hint="eastAsia"/>
        </w:rPr>
        <w:t>.</w:t>
      </w:r>
      <w:r w:rsidR="0043306E">
        <w:rPr>
          <w:rFonts w:hint="eastAsia"/>
        </w:rPr>
        <w:tab/>
      </w:r>
      <w:r w:rsidRPr="00BA1ADA">
        <w:rPr>
          <w:rFonts w:hint="eastAsia"/>
        </w:rPr>
        <w:t>主要配合第三</w:t>
      </w:r>
      <w:proofErr w:type="gramStart"/>
      <w:r w:rsidRPr="00BA1ADA">
        <w:rPr>
          <w:rFonts w:hint="eastAsia"/>
        </w:rPr>
        <w:t>冊</w:t>
      </w:r>
      <w:proofErr w:type="gramEnd"/>
      <w:r w:rsidRPr="00BA1ADA">
        <w:rPr>
          <w:rFonts w:hint="eastAsia"/>
        </w:rPr>
        <w:t>第六課民法與生活（參、交易安全的保障與法律）。</w:t>
      </w:r>
    </w:p>
    <w:p w:rsidR="00BA1ADA" w:rsidRPr="00BA1ADA" w:rsidRDefault="00BA1ADA" w:rsidP="0043306E">
      <w:pPr>
        <w:pStyle w:val="05-1"/>
        <w:ind w:left="288" w:hanging="288"/>
      </w:pPr>
      <w:r w:rsidRPr="00BA1ADA">
        <w:t>2</w:t>
      </w:r>
      <w:r w:rsidR="0043306E">
        <w:rPr>
          <w:rFonts w:hint="eastAsia"/>
        </w:rPr>
        <w:t>.</w:t>
      </w:r>
      <w:r w:rsidR="0043306E">
        <w:rPr>
          <w:rFonts w:hint="eastAsia"/>
        </w:rPr>
        <w:tab/>
      </w:r>
      <w:r w:rsidRPr="00BA1ADA">
        <w:rPr>
          <w:rFonts w:hint="eastAsia"/>
        </w:rPr>
        <w:t>說明：藉由基本工資審議委員會每年所召開的基本工資調幅過程與結論，學習勞工於國內之基本權益與當基本權益被侵害時，得以用何種方式獲得權利救濟。</w:t>
      </w:r>
    </w:p>
    <w:p w:rsidR="00BA1ADA" w:rsidRPr="00BA1ADA" w:rsidRDefault="00BA1ADA" w:rsidP="0043306E">
      <w:pPr>
        <w:pStyle w:val="05-1"/>
        <w:ind w:left="288" w:hanging="288"/>
      </w:pPr>
      <w:r w:rsidRPr="00BA1ADA">
        <w:t>3</w:t>
      </w:r>
      <w:r w:rsidR="0043306E">
        <w:rPr>
          <w:rFonts w:hint="eastAsia"/>
        </w:rPr>
        <w:t>.</w:t>
      </w:r>
      <w:r w:rsidR="0043306E">
        <w:rPr>
          <w:rFonts w:hint="eastAsia"/>
        </w:rPr>
        <w:tab/>
      </w:r>
      <w:r w:rsidRPr="00BA1ADA">
        <w:rPr>
          <w:rFonts w:hint="eastAsia"/>
        </w:rPr>
        <w:t>課本概念連結</w:t>
      </w:r>
    </w:p>
    <w:p w:rsidR="00BA1ADA" w:rsidRPr="00BA1ADA" w:rsidRDefault="0043306E" w:rsidP="0043306E">
      <w:pPr>
        <w:pStyle w:val="06-1"/>
        <w:ind w:left="633" w:hanging="345"/>
      </w:pPr>
      <w:r>
        <w:rPr>
          <w:rFonts w:hint="eastAsia"/>
        </w:rPr>
        <w:t>(</w:t>
      </w:r>
      <w:r w:rsidR="00BA1ADA" w:rsidRPr="00BA1ADA">
        <w:t>1</w:t>
      </w:r>
      <w:r>
        <w:rPr>
          <w:rFonts w:hint="eastAsia"/>
        </w:rPr>
        <w:t>)</w:t>
      </w:r>
      <w:r>
        <w:rPr>
          <w:rFonts w:hint="eastAsia"/>
        </w:rPr>
        <w:tab/>
      </w:r>
      <w:r w:rsidR="00BA1ADA" w:rsidRPr="00BA1ADA">
        <w:rPr>
          <w:rFonts w:hint="eastAsia"/>
        </w:rPr>
        <w:t>《勞動基準法》立法目的：政府考量勞資爭議問題，以國家公權力介入私人勞動契約之間的關係，透過立法規定勞動條件的最低標準，以保障勞工權益，加強</w:t>
      </w:r>
      <w:proofErr w:type="gramStart"/>
      <w:r w:rsidR="00BA1ADA" w:rsidRPr="00BA1ADA">
        <w:rPr>
          <w:rFonts w:hint="eastAsia"/>
        </w:rPr>
        <w:t>勞</w:t>
      </w:r>
      <w:proofErr w:type="gramEnd"/>
      <w:r w:rsidR="00BA1ADA" w:rsidRPr="00BA1ADA">
        <w:rPr>
          <w:rFonts w:hint="eastAsia"/>
        </w:rPr>
        <w:t>雇關係。</w:t>
      </w:r>
    </w:p>
    <w:p w:rsidR="00BA1ADA" w:rsidRPr="00BA1ADA" w:rsidRDefault="0043306E" w:rsidP="0043306E">
      <w:pPr>
        <w:pStyle w:val="06-1"/>
        <w:ind w:left="633" w:hanging="345"/>
      </w:pPr>
      <w:r>
        <w:rPr>
          <w:rFonts w:hint="eastAsia"/>
        </w:rPr>
        <w:t>(</w:t>
      </w:r>
      <w:r w:rsidR="00BA1ADA" w:rsidRPr="00BA1ADA">
        <w:t>2</w:t>
      </w:r>
      <w:r>
        <w:rPr>
          <w:rFonts w:hint="eastAsia"/>
        </w:rPr>
        <w:t>)</w:t>
      </w:r>
      <w:r>
        <w:rPr>
          <w:rFonts w:hint="eastAsia"/>
        </w:rPr>
        <w:tab/>
      </w:r>
      <w:r w:rsidR="00BA1ADA" w:rsidRPr="00BA1ADA">
        <w:rPr>
          <w:rFonts w:hint="eastAsia"/>
        </w:rPr>
        <w:t>勞工集體權益之維護</w:t>
      </w:r>
    </w:p>
    <w:tbl>
      <w:tblPr>
        <w:tblStyle w:val="a9"/>
        <w:tblW w:w="0" w:type="auto"/>
        <w:tblInd w:w="658"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4A0" w:firstRow="1" w:lastRow="0" w:firstColumn="1" w:lastColumn="0" w:noHBand="0" w:noVBand="1"/>
      </w:tblPr>
      <w:tblGrid>
        <w:gridCol w:w="1694"/>
        <w:gridCol w:w="5865"/>
        <w:gridCol w:w="1456"/>
      </w:tblGrid>
      <w:tr w:rsidR="00284528" w:rsidTr="00D60ED8">
        <w:tc>
          <w:tcPr>
            <w:tcW w:w="1694" w:type="dxa"/>
            <w:shd w:val="clear" w:color="auto" w:fill="DBECCB"/>
            <w:tcMar>
              <w:top w:w="11" w:type="dxa"/>
              <w:left w:w="28" w:type="dxa"/>
              <w:bottom w:w="11" w:type="dxa"/>
              <w:right w:w="28" w:type="dxa"/>
            </w:tcMar>
            <w:vAlign w:val="center"/>
          </w:tcPr>
          <w:p w:rsidR="00284528" w:rsidRDefault="00284528" w:rsidP="00071E97">
            <w:pPr>
              <w:pStyle w:val="ae"/>
            </w:pPr>
            <w:r w:rsidRPr="00BA1ADA">
              <w:rPr>
                <w:rFonts w:hint="eastAsia"/>
              </w:rPr>
              <w:t>團結權</w:t>
            </w:r>
          </w:p>
        </w:tc>
        <w:tc>
          <w:tcPr>
            <w:tcW w:w="5865" w:type="dxa"/>
            <w:tcBorders>
              <w:bottom w:val="single" w:sz="4" w:space="0" w:color="72BC4D"/>
            </w:tcBorders>
            <w:shd w:val="clear" w:color="auto" w:fill="auto"/>
            <w:tcMar>
              <w:top w:w="11" w:type="dxa"/>
              <w:left w:w="28" w:type="dxa"/>
              <w:bottom w:w="11" w:type="dxa"/>
              <w:right w:w="28" w:type="dxa"/>
            </w:tcMar>
            <w:vAlign w:val="center"/>
          </w:tcPr>
          <w:p w:rsidR="00284528" w:rsidRDefault="00284528" w:rsidP="00284528">
            <w:pPr>
              <w:pStyle w:val="af"/>
            </w:pPr>
            <w:r w:rsidRPr="00BA1ADA">
              <w:rPr>
                <w:rFonts w:hint="eastAsia"/>
              </w:rPr>
              <w:t>勞工可以依其意願團結起來，建立或參加工會等團體的權利。</w:t>
            </w:r>
          </w:p>
        </w:tc>
        <w:tc>
          <w:tcPr>
            <w:tcW w:w="1456" w:type="dxa"/>
            <w:tcBorders>
              <w:bottom w:val="single" w:sz="4" w:space="0" w:color="72BC4D"/>
            </w:tcBorders>
            <w:tcMar>
              <w:top w:w="11" w:type="dxa"/>
              <w:left w:w="28" w:type="dxa"/>
              <w:bottom w:w="11" w:type="dxa"/>
              <w:right w:w="28" w:type="dxa"/>
            </w:tcMar>
            <w:vAlign w:val="center"/>
          </w:tcPr>
          <w:p w:rsidR="00284528" w:rsidRDefault="00284528" w:rsidP="00284528">
            <w:pPr>
              <w:pStyle w:val="af"/>
            </w:pPr>
            <w:r w:rsidRPr="00BA1ADA">
              <w:rPr>
                <w:rFonts w:hint="eastAsia"/>
              </w:rPr>
              <w:t>工會法</w:t>
            </w:r>
          </w:p>
        </w:tc>
      </w:tr>
      <w:tr w:rsidR="00284528" w:rsidTr="00D60ED8">
        <w:tc>
          <w:tcPr>
            <w:tcW w:w="1694" w:type="dxa"/>
            <w:shd w:val="clear" w:color="auto" w:fill="DBECCB"/>
            <w:tcMar>
              <w:top w:w="11" w:type="dxa"/>
              <w:left w:w="28" w:type="dxa"/>
              <w:bottom w:w="11" w:type="dxa"/>
              <w:right w:w="28" w:type="dxa"/>
            </w:tcMar>
            <w:vAlign w:val="center"/>
          </w:tcPr>
          <w:p w:rsidR="00284528" w:rsidRDefault="00284528" w:rsidP="00071E97">
            <w:pPr>
              <w:pStyle w:val="ae"/>
            </w:pPr>
            <w:r w:rsidRPr="00BA1ADA">
              <w:rPr>
                <w:rFonts w:hint="eastAsia"/>
              </w:rPr>
              <w:t>協商權</w:t>
            </w:r>
            <w:r>
              <w:br/>
            </w:r>
            <w:r w:rsidRPr="00BA1ADA">
              <w:rPr>
                <w:rFonts w:hint="eastAsia"/>
              </w:rPr>
              <w:t>（團體交涉權）</w:t>
            </w:r>
          </w:p>
        </w:tc>
        <w:tc>
          <w:tcPr>
            <w:tcW w:w="5865" w:type="dxa"/>
            <w:shd w:val="clear" w:color="auto" w:fill="F3F9EF"/>
            <w:tcMar>
              <w:top w:w="11" w:type="dxa"/>
              <w:left w:w="28" w:type="dxa"/>
              <w:bottom w:w="11" w:type="dxa"/>
              <w:right w:w="28" w:type="dxa"/>
            </w:tcMar>
            <w:vAlign w:val="center"/>
          </w:tcPr>
          <w:p w:rsidR="00284528" w:rsidRDefault="00284528" w:rsidP="00284528">
            <w:pPr>
              <w:pStyle w:val="af"/>
            </w:pPr>
            <w:r w:rsidRPr="00BA1ADA">
              <w:rPr>
                <w:rFonts w:hint="eastAsia"/>
              </w:rPr>
              <w:t>勞工有透過工會等代表，集體和雇主交涉、談判</w:t>
            </w:r>
            <w:proofErr w:type="gramStart"/>
            <w:r w:rsidRPr="00BA1ADA">
              <w:rPr>
                <w:rFonts w:hint="eastAsia"/>
              </w:rPr>
              <w:t>僱傭</w:t>
            </w:r>
            <w:proofErr w:type="gramEnd"/>
            <w:r w:rsidRPr="00BA1ADA">
              <w:rPr>
                <w:rFonts w:hint="eastAsia"/>
              </w:rPr>
              <w:t>契約的權利。</w:t>
            </w:r>
          </w:p>
        </w:tc>
        <w:tc>
          <w:tcPr>
            <w:tcW w:w="1456" w:type="dxa"/>
            <w:shd w:val="clear" w:color="auto" w:fill="F3F9EF"/>
            <w:tcMar>
              <w:top w:w="11" w:type="dxa"/>
              <w:left w:w="28" w:type="dxa"/>
              <w:bottom w:w="11" w:type="dxa"/>
              <w:right w:w="28" w:type="dxa"/>
            </w:tcMar>
            <w:vAlign w:val="center"/>
          </w:tcPr>
          <w:p w:rsidR="00284528" w:rsidRDefault="00284528" w:rsidP="00284528">
            <w:pPr>
              <w:pStyle w:val="af"/>
            </w:pPr>
            <w:r w:rsidRPr="00BA1ADA">
              <w:rPr>
                <w:rFonts w:hint="eastAsia"/>
              </w:rPr>
              <w:t>團體協約法</w:t>
            </w:r>
          </w:p>
        </w:tc>
      </w:tr>
      <w:tr w:rsidR="00284528" w:rsidTr="00284528">
        <w:tc>
          <w:tcPr>
            <w:tcW w:w="1694" w:type="dxa"/>
            <w:shd w:val="clear" w:color="auto" w:fill="DBECCB"/>
            <w:tcMar>
              <w:top w:w="11" w:type="dxa"/>
              <w:left w:w="28" w:type="dxa"/>
              <w:bottom w:w="11" w:type="dxa"/>
              <w:right w:w="28" w:type="dxa"/>
            </w:tcMar>
            <w:vAlign w:val="center"/>
          </w:tcPr>
          <w:p w:rsidR="00284528" w:rsidRDefault="00284528" w:rsidP="00071E97">
            <w:pPr>
              <w:pStyle w:val="ae"/>
            </w:pPr>
            <w:r w:rsidRPr="00BA1ADA">
              <w:rPr>
                <w:rFonts w:hint="eastAsia"/>
              </w:rPr>
              <w:t>團體爭議權</w:t>
            </w:r>
            <w:r>
              <w:br/>
            </w:r>
            <w:r w:rsidRPr="00BA1ADA">
              <w:rPr>
                <w:rFonts w:hint="eastAsia"/>
              </w:rPr>
              <w:t>（罷工權）</w:t>
            </w:r>
          </w:p>
        </w:tc>
        <w:tc>
          <w:tcPr>
            <w:tcW w:w="5865" w:type="dxa"/>
            <w:tcBorders>
              <w:bottom w:val="single" w:sz="4" w:space="0" w:color="72BC4D"/>
            </w:tcBorders>
            <w:shd w:val="clear" w:color="auto" w:fill="auto"/>
            <w:tcMar>
              <w:top w:w="11" w:type="dxa"/>
              <w:left w:w="28" w:type="dxa"/>
              <w:bottom w:w="11" w:type="dxa"/>
              <w:right w:w="28" w:type="dxa"/>
            </w:tcMar>
            <w:vAlign w:val="center"/>
          </w:tcPr>
          <w:p w:rsidR="00284528" w:rsidRDefault="00284528" w:rsidP="00284528">
            <w:pPr>
              <w:pStyle w:val="af"/>
            </w:pPr>
            <w:r w:rsidRPr="00BA1ADA">
              <w:rPr>
                <w:rFonts w:hint="eastAsia"/>
              </w:rPr>
              <w:t>勞工和雇主發生爭議時，勞工可以組織集體行動抗議、罷工，而不受雇主懲罰的權利。</w:t>
            </w:r>
          </w:p>
        </w:tc>
        <w:tc>
          <w:tcPr>
            <w:tcW w:w="1456" w:type="dxa"/>
            <w:tcBorders>
              <w:bottom w:val="single" w:sz="4" w:space="0" w:color="72BC4D"/>
            </w:tcBorders>
            <w:tcMar>
              <w:top w:w="11" w:type="dxa"/>
              <w:left w:w="28" w:type="dxa"/>
              <w:bottom w:w="11" w:type="dxa"/>
              <w:right w:w="28" w:type="dxa"/>
            </w:tcMar>
            <w:vAlign w:val="center"/>
          </w:tcPr>
          <w:p w:rsidR="00284528" w:rsidRDefault="00284528" w:rsidP="00284528">
            <w:pPr>
              <w:pStyle w:val="af"/>
            </w:pPr>
            <w:r w:rsidRPr="00BA1ADA">
              <w:rPr>
                <w:rFonts w:hint="eastAsia"/>
              </w:rPr>
              <w:t>勞資爭議處理法</w:t>
            </w:r>
          </w:p>
        </w:tc>
      </w:tr>
    </w:tbl>
    <w:p w:rsidR="0043306E" w:rsidRPr="00284528" w:rsidRDefault="0043306E" w:rsidP="00BA1ADA">
      <w:pPr>
        <w:pStyle w:val="y--"/>
        <w:rPr>
          <w:rFonts w:hint="eastAsia"/>
        </w:rPr>
      </w:pPr>
    </w:p>
    <w:p w:rsidR="00BA1ADA" w:rsidRPr="00BA1ADA" w:rsidRDefault="003D72BD" w:rsidP="00BA1ADA">
      <w:pPr>
        <w:pStyle w:val="y--"/>
      </w:pPr>
      <w:r>
        <w:rPr>
          <w:noProof/>
        </w:rPr>
        <w:drawing>
          <wp:inline distT="0" distB="0" distL="0" distR="0" wp14:anchorId="78A5BA59" wp14:editId="08EAE7F0">
            <wp:extent cx="3126240" cy="503280"/>
            <wp:effectExtent l="0" t="0" r="0" b="0"/>
            <wp:docPr id="43" name="圖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26240" cy="503280"/>
                    </a:xfrm>
                    <a:prstGeom prst="rect">
                      <a:avLst/>
                    </a:prstGeom>
                  </pic:spPr>
                </pic:pic>
              </a:graphicData>
            </a:graphic>
          </wp:inline>
        </w:drawing>
      </w:r>
    </w:p>
    <w:p w:rsidR="00BA1ADA" w:rsidRPr="00BA1ADA" w:rsidRDefault="00D60ED8" w:rsidP="00D60ED8">
      <w:pPr>
        <w:pStyle w:val="05-1"/>
        <w:ind w:left="288" w:hanging="288"/>
      </w:pPr>
      <w:r>
        <w:rPr>
          <w:rFonts w:hint="eastAsia"/>
        </w:rPr>
        <w:t>1.</w:t>
      </w:r>
      <w:r>
        <w:rPr>
          <w:rFonts w:hint="eastAsia"/>
        </w:rPr>
        <w:tab/>
      </w:r>
      <w:r w:rsidR="00BA1ADA" w:rsidRPr="00BA1ADA">
        <w:rPr>
          <w:rFonts w:hint="eastAsia"/>
        </w:rPr>
        <w:t>吳欣</w:t>
      </w:r>
      <w:proofErr w:type="gramStart"/>
      <w:r w:rsidR="00BA1ADA" w:rsidRPr="00BA1ADA">
        <w:rPr>
          <w:rFonts w:hint="eastAsia"/>
        </w:rPr>
        <w:t>紜</w:t>
      </w:r>
      <w:proofErr w:type="gramEnd"/>
      <w:r w:rsidR="00BA1ADA" w:rsidRPr="00BA1ADA">
        <w:rPr>
          <w:rFonts w:hint="eastAsia"/>
        </w:rPr>
        <w:t>（</w:t>
      </w:r>
      <w:r w:rsidR="00BA1ADA" w:rsidRPr="00BA1ADA">
        <w:t>2019</w:t>
      </w:r>
      <w:r w:rsidR="00BA1ADA" w:rsidRPr="00BA1ADA">
        <w:rPr>
          <w:rFonts w:hint="eastAsia"/>
        </w:rPr>
        <w:t>年</w:t>
      </w:r>
      <w:r w:rsidR="00BA1ADA" w:rsidRPr="00BA1ADA">
        <w:t>8</w:t>
      </w:r>
      <w:r w:rsidR="00BA1ADA" w:rsidRPr="00BA1ADA">
        <w:rPr>
          <w:rFonts w:hint="eastAsia"/>
        </w:rPr>
        <w:t>月</w:t>
      </w:r>
      <w:r w:rsidR="00BA1ADA" w:rsidRPr="00BA1ADA">
        <w:t>13</w:t>
      </w:r>
      <w:r w:rsidR="00BA1ADA" w:rsidRPr="00BA1ADA">
        <w:rPr>
          <w:rFonts w:hint="eastAsia"/>
        </w:rPr>
        <w:t>日）。基本工資</w:t>
      </w:r>
      <w:proofErr w:type="gramStart"/>
      <w:r w:rsidR="00BA1ADA" w:rsidRPr="00BA1ADA">
        <w:rPr>
          <w:rFonts w:hint="eastAsia"/>
        </w:rPr>
        <w:t>時薪擬調</w:t>
      </w:r>
      <w:proofErr w:type="gramEnd"/>
      <w:r w:rsidR="00BA1ADA" w:rsidRPr="00BA1ADA">
        <w:rPr>
          <w:rFonts w:hint="eastAsia"/>
        </w:rPr>
        <w:t>升　近</w:t>
      </w:r>
      <w:r w:rsidR="00BA1ADA" w:rsidRPr="00BA1ADA">
        <w:t>25</w:t>
      </w:r>
      <w:r w:rsidR="00BA1ADA" w:rsidRPr="00BA1ADA">
        <w:rPr>
          <w:rFonts w:hint="eastAsia"/>
        </w:rPr>
        <w:t>萬打工青年受惠。中央社。</w:t>
      </w:r>
    </w:p>
    <w:p w:rsidR="00BA1ADA" w:rsidRPr="00BA1ADA" w:rsidRDefault="00D60ED8" w:rsidP="00D60ED8">
      <w:pPr>
        <w:pStyle w:val="05-1"/>
        <w:ind w:left="288" w:hanging="288"/>
      </w:pPr>
      <w:r>
        <w:rPr>
          <w:rFonts w:hint="eastAsia"/>
        </w:rPr>
        <w:t>2.</w:t>
      </w:r>
      <w:r>
        <w:rPr>
          <w:rFonts w:hint="eastAsia"/>
        </w:rPr>
        <w:tab/>
      </w:r>
      <w:r w:rsidR="00BA1ADA" w:rsidRPr="00BA1ADA">
        <w:rPr>
          <w:rFonts w:hint="eastAsia"/>
        </w:rPr>
        <w:t>王揚宇（</w:t>
      </w:r>
      <w:r w:rsidR="00BA1ADA" w:rsidRPr="00BA1ADA">
        <w:t>2019</w:t>
      </w:r>
      <w:r w:rsidR="00BA1ADA" w:rsidRPr="00BA1ADA">
        <w:rPr>
          <w:rFonts w:hint="eastAsia"/>
        </w:rPr>
        <w:t>年</w:t>
      </w:r>
      <w:r w:rsidR="00BA1ADA" w:rsidRPr="00BA1ADA">
        <w:t>8</w:t>
      </w:r>
      <w:r w:rsidR="00BA1ADA" w:rsidRPr="00BA1ADA">
        <w:rPr>
          <w:rFonts w:hint="eastAsia"/>
        </w:rPr>
        <w:t>月</w:t>
      </w:r>
      <w:r w:rsidR="00BA1ADA" w:rsidRPr="00BA1ADA">
        <w:t>13</w:t>
      </w:r>
      <w:r w:rsidR="00BA1ADA" w:rsidRPr="00BA1ADA">
        <w:rPr>
          <w:rFonts w:hint="eastAsia"/>
        </w:rPr>
        <w:t>日）。</w:t>
      </w:r>
      <w:proofErr w:type="gramStart"/>
      <w:r w:rsidR="00BA1ADA" w:rsidRPr="00BA1ADA">
        <w:rPr>
          <w:rFonts w:hint="eastAsia"/>
        </w:rPr>
        <w:t>時力盼</w:t>
      </w:r>
      <w:proofErr w:type="gramEnd"/>
      <w:r w:rsidR="00BA1ADA" w:rsidRPr="00BA1ADA">
        <w:rPr>
          <w:rFonts w:hint="eastAsia"/>
        </w:rPr>
        <w:t>基本工資調漲　最低工資法盡速立法。中央社。</w:t>
      </w:r>
    </w:p>
    <w:p w:rsidR="00BA1ADA" w:rsidRPr="00BA1ADA" w:rsidRDefault="00D60ED8" w:rsidP="00D60ED8">
      <w:pPr>
        <w:pStyle w:val="05-1"/>
        <w:ind w:left="288" w:hanging="288"/>
      </w:pPr>
      <w:r>
        <w:rPr>
          <w:rFonts w:hint="eastAsia"/>
        </w:rPr>
        <w:t>3.</w:t>
      </w:r>
      <w:r>
        <w:rPr>
          <w:rFonts w:hint="eastAsia"/>
        </w:rPr>
        <w:tab/>
      </w:r>
      <w:proofErr w:type="gramStart"/>
      <w:r w:rsidR="00BA1ADA" w:rsidRPr="00BA1ADA">
        <w:rPr>
          <w:rFonts w:hint="eastAsia"/>
        </w:rPr>
        <w:t>蔡芃</w:t>
      </w:r>
      <w:proofErr w:type="gramEnd"/>
      <w:r w:rsidR="00BA1ADA" w:rsidRPr="00BA1ADA">
        <w:rPr>
          <w:rFonts w:hint="eastAsia"/>
        </w:rPr>
        <w:t>敏（</w:t>
      </w:r>
      <w:r w:rsidR="00BA1ADA" w:rsidRPr="00BA1ADA">
        <w:t>2019</w:t>
      </w:r>
      <w:r w:rsidR="00BA1ADA" w:rsidRPr="00BA1ADA">
        <w:rPr>
          <w:rFonts w:hint="eastAsia"/>
        </w:rPr>
        <w:t>年</w:t>
      </w:r>
      <w:r w:rsidR="00BA1ADA" w:rsidRPr="00BA1ADA">
        <w:t>8</w:t>
      </w:r>
      <w:r w:rsidR="00BA1ADA" w:rsidRPr="00BA1ADA">
        <w:rPr>
          <w:rFonts w:hint="eastAsia"/>
        </w:rPr>
        <w:t>月</w:t>
      </w:r>
      <w:r w:rsidR="00BA1ADA" w:rsidRPr="00BA1ADA">
        <w:t>13</w:t>
      </w:r>
      <w:r w:rsidR="00BA1ADA" w:rsidRPr="00BA1ADA">
        <w:rPr>
          <w:rFonts w:hint="eastAsia"/>
        </w:rPr>
        <w:t>日）。基本工資若漲</w:t>
      </w:r>
      <w:r w:rsidR="00BA1ADA" w:rsidRPr="00BA1ADA">
        <w:t>5</w:t>
      </w:r>
      <w:r w:rsidR="00BA1ADA" w:rsidRPr="00BA1ADA">
        <w:rPr>
          <w:rFonts w:hint="eastAsia"/>
        </w:rPr>
        <w:t>％　工商團體：</w:t>
      </w:r>
      <w:proofErr w:type="gramStart"/>
      <w:r w:rsidR="00BA1ADA" w:rsidRPr="00BA1ADA">
        <w:rPr>
          <w:rFonts w:hint="eastAsia"/>
        </w:rPr>
        <w:t>企業恐增</w:t>
      </w:r>
      <w:r w:rsidR="00BA1ADA" w:rsidRPr="00BA1ADA">
        <w:t>250</w:t>
      </w:r>
      <w:r w:rsidR="00BA1ADA" w:rsidRPr="00BA1ADA">
        <w:rPr>
          <w:rFonts w:hint="eastAsia"/>
        </w:rPr>
        <w:t>億</w:t>
      </w:r>
      <w:proofErr w:type="gramEnd"/>
      <w:r w:rsidR="00BA1ADA" w:rsidRPr="00BA1ADA">
        <w:rPr>
          <w:rFonts w:hint="eastAsia"/>
        </w:rPr>
        <w:t>成本。中央社。</w:t>
      </w:r>
    </w:p>
    <w:p w:rsidR="00BA1ADA" w:rsidRPr="00BA1ADA" w:rsidRDefault="00D60ED8" w:rsidP="00D60ED8">
      <w:pPr>
        <w:pStyle w:val="05-1"/>
        <w:ind w:left="288" w:hanging="288"/>
      </w:pPr>
      <w:r>
        <w:rPr>
          <w:rFonts w:hint="eastAsia"/>
        </w:rPr>
        <w:t>4.</w:t>
      </w:r>
      <w:r>
        <w:rPr>
          <w:rFonts w:hint="eastAsia"/>
        </w:rPr>
        <w:tab/>
      </w:r>
      <w:r w:rsidR="00BA1ADA" w:rsidRPr="00BA1ADA">
        <w:rPr>
          <w:rFonts w:hint="eastAsia"/>
        </w:rPr>
        <w:t>吳欣</w:t>
      </w:r>
      <w:proofErr w:type="gramStart"/>
      <w:r w:rsidR="00BA1ADA" w:rsidRPr="00BA1ADA">
        <w:rPr>
          <w:rFonts w:hint="eastAsia"/>
        </w:rPr>
        <w:t>紜</w:t>
      </w:r>
      <w:proofErr w:type="gramEnd"/>
      <w:r w:rsidR="00BA1ADA" w:rsidRPr="00BA1ADA">
        <w:rPr>
          <w:rFonts w:hint="eastAsia"/>
        </w:rPr>
        <w:t>、張雄風（</w:t>
      </w:r>
      <w:r w:rsidR="00BA1ADA" w:rsidRPr="00BA1ADA">
        <w:t>2019</w:t>
      </w:r>
      <w:r w:rsidR="00BA1ADA" w:rsidRPr="00BA1ADA">
        <w:rPr>
          <w:rFonts w:hint="eastAsia"/>
        </w:rPr>
        <w:t>年</w:t>
      </w:r>
      <w:r w:rsidR="00BA1ADA" w:rsidRPr="00BA1ADA">
        <w:t>8</w:t>
      </w:r>
      <w:r w:rsidR="00BA1ADA" w:rsidRPr="00BA1ADA">
        <w:rPr>
          <w:rFonts w:hint="eastAsia"/>
        </w:rPr>
        <w:t>月</w:t>
      </w:r>
      <w:r w:rsidR="00BA1ADA" w:rsidRPr="00BA1ADA">
        <w:t>14</w:t>
      </w:r>
      <w:r w:rsidR="00BA1ADA" w:rsidRPr="00BA1ADA">
        <w:rPr>
          <w:rFonts w:hint="eastAsia"/>
        </w:rPr>
        <w:t>日）。基本工資月薪漲</w:t>
      </w:r>
      <w:r w:rsidR="00BA1ADA" w:rsidRPr="00BA1ADA">
        <w:t>3</w:t>
      </w:r>
      <w:r w:rsidR="00BA1ADA" w:rsidRPr="00BA1ADA">
        <w:rPr>
          <w:rFonts w:hint="eastAsia"/>
        </w:rPr>
        <w:t>％為</w:t>
      </w:r>
      <w:r w:rsidR="00BA1ADA" w:rsidRPr="00BA1ADA">
        <w:t>2</w:t>
      </w:r>
      <w:r w:rsidR="00BA1ADA" w:rsidRPr="00BA1ADA">
        <w:rPr>
          <w:rFonts w:hint="eastAsia"/>
        </w:rPr>
        <w:t>萬</w:t>
      </w:r>
      <w:r w:rsidR="00BA1ADA" w:rsidRPr="00BA1ADA">
        <w:t>3800</w:t>
      </w:r>
      <w:r w:rsidR="00BA1ADA" w:rsidRPr="00BA1ADA">
        <w:rPr>
          <w:rFonts w:hint="eastAsia"/>
        </w:rPr>
        <w:t xml:space="preserve">元　</w:t>
      </w:r>
      <w:proofErr w:type="gramStart"/>
      <w:r w:rsidR="00BA1ADA" w:rsidRPr="00BA1ADA">
        <w:rPr>
          <w:rFonts w:hint="eastAsia"/>
        </w:rPr>
        <w:t>時薪調為</w:t>
      </w:r>
      <w:proofErr w:type="gramEnd"/>
      <w:r w:rsidR="00BA1ADA" w:rsidRPr="00BA1ADA">
        <w:t>158</w:t>
      </w:r>
      <w:r w:rsidR="00BA1ADA" w:rsidRPr="00BA1ADA">
        <w:rPr>
          <w:rFonts w:hint="eastAsia"/>
        </w:rPr>
        <w:t>元。中央社。</w:t>
      </w:r>
    </w:p>
    <w:p w:rsidR="00BA1ADA" w:rsidRDefault="00BA1ADA" w:rsidP="00BA1ADA">
      <w:pPr>
        <w:pStyle w:val="y--"/>
        <w:rPr>
          <w:rFonts w:hint="eastAsia"/>
        </w:rPr>
      </w:pPr>
    </w:p>
    <w:p w:rsidR="00D60ED8" w:rsidRDefault="00D60ED8" w:rsidP="00BA1ADA">
      <w:pPr>
        <w:pStyle w:val="y--"/>
        <w:rPr>
          <w:rFonts w:hint="eastAsia"/>
        </w:rPr>
      </w:pPr>
    </w:p>
    <w:p w:rsidR="00D60ED8" w:rsidRDefault="00D60ED8" w:rsidP="00BA1ADA">
      <w:pPr>
        <w:pStyle w:val="y--"/>
        <w:rPr>
          <w:rFonts w:hint="eastAsia"/>
        </w:rPr>
      </w:pPr>
    </w:p>
    <w:p w:rsidR="00D60ED8" w:rsidRDefault="00D60ED8" w:rsidP="00BA1ADA">
      <w:pPr>
        <w:pStyle w:val="y--"/>
        <w:rPr>
          <w:rFonts w:hint="eastAsia"/>
        </w:rPr>
      </w:pPr>
    </w:p>
    <w:p w:rsidR="00D60ED8" w:rsidRDefault="00D60ED8" w:rsidP="00BA1ADA">
      <w:pPr>
        <w:pStyle w:val="y--"/>
        <w:rPr>
          <w:rFonts w:hint="eastAsia"/>
        </w:rPr>
      </w:pPr>
    </w:p>
    <w:p w:rsidR="00B4207F" w:rsidRDefault="00B4207F" w:rsidP="00BA1ADA">
      <w:pPr>
        <w:pStyle w:val="y--"/>
        <w:rPr>
          <w:rFonts w:hint="eastAsia"/>
        </w:rPr>
      </w:pPr>
    </w:p>
    <w:p w:rsidR="00B4207F" w:rsidRDefault="00B4207F" w:rsidP="00BA1ADA">
      <w:pPr>
        <w:pStyle w:val="y--"/>
        <w:rPr>
          <w:rFonts w:hint="eastAsia"/>
        </w:rPr>
      </w:pPr>
    </w:p>
    <w:p w:rsidR="00D60ED8" w:rsidRDefault="00D60ED8" w:rsidP="00BA1ADA">
      <w:pPr>
        <w:pStyle w:val="y--"/>
        <w:rPr>
          <w:rFonts w:hint="eastAsia"/>
        </w:rPr>
      </w:pPr>
    </w:p>
    <w:p w:rsidR="00D60ED8" w:rsidRDefault="00D60ED8" w:rsidP="00BA1ADA">
      <w:pPr>
        <w:pStyle w:val="y--"/>
        <w:rPr>
          <w:rFonts w:hint="eastAsia"/>
        </w:rPr>
      </w:pPr>
    </w:p>
    <w:p w:rsidR="00891A3B" w:rsidRDefault="00891A3B" w:rsidP="00BA1ADA">
      <w:pPr>
        <w:pStyle w:val="y--"/>
        <w:rPr>
          <w:rFonts w:hint="eastAsia"/>
        </w:rPr>
      </w:pPr>
    </w:p>
    <w:p w:rsidR="00D60ED8" w:rsidRDefault="00D60ED8" w:rsidP="00D60ED8">
      <w:pPr>
        <w:pStyle w:val="ac"/>
        <w:ind w:left="315" w:hanging="315"/>
      </w:pPr>
      <w:r w:rsidRPr="00E31B4A">
        <w:rPr>
          <w:rFonts w:hint="eastAsia"/>
          <w:b/>
          <w:color w:val="FFFFFF"/>
          <w:shd w:val="clear" w:color="auto" w:fill="FF00FF"/>
        </w:rPr>
        <w:t>試題解析</w:t>
      </w:r>
    </w:p>
    <w:p w:rsidR="00BA1ADA" w:rsidRPr="00BA1ADA" w:rsidRDefault="00BA1ADA" w:rsidP="00D60ED8">
      <w:pPr>
        <w:pStyle w:val="ac"/>
        <w:ind w:leftChars="46" w:left="316" w:hangingChars="100" w:hanging="210"/>
      </w:pPr>
      <w:r w:rsidRPr="00BA1ADA">
        <w:t>1.</w:t>
      </w:r>
      <w:r w:rsidR="00D60ED8">
        <w:rPr>
          <w:rFonts w:hint="eastAsia"/>
        </w:rPr>
        <w:tab/>
      </w:r>
      <w:r w:rsidRPr="00BA1ADA">
        <w:rPr>
          <w:rFonts w:hint="eastAsia"/>
        </w:rPr>
        <w:t>本題所問，是政府調漲基本工資所欲傳遞的意旨。</w:t>
      </w:r>
      <w:r w:rsidR="00D60ED8">
        <w:rPr>
          <w:rFonts w:hint="eastAsia"/>
        </w:rPr>
        <w:t>(</w:t>
      </w:r>
      <w:r w:rsidRPr="00BA1ADA">
        <w:t>A</w:t>
      </w:r>
      <w:r w:rsidR="00D60ED8">
        <w:rPr>
          <w:rFonts w:hint="eastAsia"/>
        </w:rPr>
        <w:t>)</w:t>
      </w:r>
      <w:r w:rsidRPr="00BA1ADA">
        <w:rPr>
          <w:rFonts w:hint="eastAsia"/>
        </w:rPr>
        <w:t>最後由府方定奪調漲數字並不是調漲的意旨；</w:t>
      </w:r>
      <w:r w:rsidR="00D60ED8">
        <w:rPr>
          <w:rFonts w:hint="eastAsia"/>
        </w:rPr>
        <w:t>(</w:t>
      </w:r>
      <w:r w:rsidRPr="00BA1ADA">
        <w:t>B</w:t>
      </w:r>
      <w:r w:rsidR="00D60ED8">
        <w:rPr>
          <w:rFonts w:hint="eastAsia"/>
        </w:rPr>
        <w:t>)</w:t>
      </w:r>
      <w:r w:rsidRPr="00BA1ADA">
        <w:rPr>
          <w:rFonts w:hint="eastAsia"/>
        </w:rPr>
        <w:t>提升基本工資的積極目的不是做表面給民眾看，也不是為了政黨利益為之；</w:t>
      </w:r>
      <w:r w:rsidR="00D60ED8">
        <w:rPr>
          <w:rFonts w:hint="eastAsia"/>
        </w:rPr>
        <w:t>(</w:t>
      </w:r>
      <w:r w:rsidRPr="00BA1ADA">
        <w:t>C</w:t>
      </w:r>
      <w:r w:rsidR="00D60ED8">
        <w:rPr>
          <w:rFonts w:hint="eastAsia"/>
        </w:rPr>
        <w:t>)</w:t>
      </w:r>
      <w:r w:rsidRPr="00BA1ADA">
        <w:rPr>
          <w:rFonts w:hint="eastAsia"/>
        </w:rPr>
        <w:t>時薪調幅比月薪高是為了讓打工族的收入能夠增加較多，但不是要鼓勵國人皆成為打工族。</w:t>
      </w:r>
    </w:p>
    <w:p w:rsidR="00BA1ADA" w:rsidRPr="00BA1ADA" w:rsidRDefault="00BA1ADA" w:rsidP="00D60ED8">
      <w:pPr>
        <w:pStyle w:val="ac"/>
        <w:ind w:leftChars="46" w:left="316" w:hangingChars="100" w:hanging="210"/>
      </w:pPr>
      <w:r w:rsidRPr="00BA1ADA">
        <w:t>2.</w:t>
      </w:r>
      <w:r w:rsidR="00D60ED8">
        <w:rPr>
          <w:rFonts w:hint="eastAsia"/>
        </w:rPr>
        <w:tab/>
        <w:t>(</w:t>
      </w:r>
      <w:r w:rsidRPr="00BA1ADA">
        <w:t>B</w:t>
      </w:r>
      <w:r w:rsidR="00D60ED8">
        <w:rPr>
          <w:rFonts w:hint="eastAsia"/>
        </w:rPr>
        <w:t>)</w:t>
      </w:r>
      <w:r w:rsidRPr="00BA1ADA">
        <w:rPr>
          <w:rFonts w:hint="eastAsia"/>
        </w:rPr>
        <w:t>依據《工會法》第</w:t>
      </w:r>
      <w:r w:rsidRPr="00BA1ADA">
        <w:t>11</w:t>
      </w:r>
      <w:r w:rsidRPr="00BA1ADA">
        <w:rPr>
          <w:rFonts w:hint="eastAsia"/>
        </w:rPr>
        <w:t>條：組織工會應有勞工</w:t>
      </w:r>
      <w:r w:rsidRPr="00BA1ADA">
        <w:t>30</w:t>
      </w:r>
      <w:r w:rsidRPr="00BA1ADA">
        <w:rPr>
          <w:rFonts w:hint="eastAsia"/>
        </w:rPr>
        <w:t>人以上之連署發起，組成籌備會辦理公開徵求會員、擬定章程及召開成立大會；</w:t>
      </w:r>
      <w:r w:rsidR="00D60ED8">
        <w:rPr>
          <w:rFonts w:hint="eastAsia"/>
        </w:rPr>
        <w:t>(</w:t>
      </w:r>
      <w:r w:rsidRPr="00BA1ADA">
        <w:t>C</w:t>
      </w:r>
      <w:r w:rsidR="00D60ED8">
        <w:rPr>
          <w:rFonts w:hint="eastAsia"/>
        </w:rPr>
        <w:t>)</w:t>
      </w:r>
      <w:r w:rsidRPr="00BA1ADA">
        <w:rPr>
          <w:rFonts w:hint="eastAsia"/>
        </w:rPr>
        <w:t>依據《勞資爭議處理法》第</w:t>
      </w:r>
      <w:r w:rsidRPr="00BA1ADA">
        <w:t>8</w:t>
      </w:r>
      <w:r w:rsidRPr="00BA1ADA">
        <w:rPr>
          <w:rFonts w:hint="eastAsia"/>
        </w:rPr>
        <w:t>條：勞資爭議在調解、仲裁或裁決</w:t>
      </w:r>
      <w:proofErr w:type="gramStart"/>
      <w:r w:rsidRPr="00BA1ADA">
        <w:rPr>
          <w:rFonts w:hint="eastAsia"/>
        </w:rPr>
        <w:t>期間，</w:t>
      </w:r>
      <w:proofErr w:type="gramEnd"/>
      <w:r w:rsidRPr="00BA1ADA">
        <w:rPr>
          <w:rFonts w:hint="eastAsia"/>
        </w:rPr>
        <w:t>資方不得因該勞資爭議事件而歇業、停工、終止勞動契約或為其他不利於勞工之行為；勞方不得因該勞資爭議事件而罷工或為其他爭議行為；</w:t>
      </w:r>
      <w:r w:rsidR="00D60ED8">
        <w:rPr>
          <w:rFonts w:hint="eastAsia"/>
        </w:rPr>
        <w:t>(</w:t>
      </w:r>
      <w:r w:rsidRPr="00BA1ADA">
        <w:t>D</w:t>
      </w:r>
      <w:r w:rsidR="00D60ED8">
        <w:rPr>
          <w:rFonts w:hint="eastAsia"/>
        </w:rPr>
        <w:t>)</w:t>
      </w:r>
      <w:r w:rsidRPr="00BA1ADA">
        <w:rPr>
          <w:rFonts w:hint="eastAsia"/>
        </w:rPr>
        <w:t>是依據《工會法》組織工會，依據《勞資爭議處理法》進行罷工。</w:t>
      </w:r>
    </w:p>
    <w:p w:rsidR="00D60ED8" w:rsidRDefault="00D60ED8">
      <w:pPr>
        <w:widowControl/>
        <w:autoSpaceDE/>
        <w:autoSpaceDN/>
        <w:adjustRightInd/>
        <w:snapToGrid/>
        <w:spacing w:line="240" w:lineRule="auto"/>
        <w:ind w:firstLineChars="0" w:firstLine="0"/>
        <w:jc w:val="left"/>
      </w:pPr>
      <w:r>
        <w:br w:type="page"/>
      </w:r>
    </w:p>
    <w:p w:rsidR="00BA1ADA" w:rsidRPr="00BA1ADA" w:rsidRDefault="00825BA4" w:rsidP="00825BA4">
      <w:pPr>
        <w:pStyle w:val="00-"/>
      </w:pPr>
      <w:r w:rsidRPr="00552BB7">
        <w:rPr>
          <w:rFonts w:hint="eastAsia"/>
          <w:shd w:val="clear" w:color="auto" w:fill="800000"/>
        </w:rPr>
        <w:lastRenderedPageBreak/>
        <w:tab/>
      </w:r>
      <w:r>
        <w:rPr>
          <w:rFonts w:hint="eastAsia"/>
          <w:shd w:val="clear" w:color="auto" w:fill="800000"/>
        </w:rPr>
        <w:t>5</w:t>
      </w:r>
      <w:r w:rsidRPr="00552BB7">
        <w:rPr>
          <w:rFonts w:hint="eastAsia"/>
          <w:shd w:val="clear" w:color="auto" w:fill="800000"/>
        </w:rPr>
        <w:t>時事</w:t>
      </w:r>
      <w:r w:rsidRPr="00552BB7">
        <w:rPr>
          <w:rFonts w:hint="eastAsia"/>
          <w:shd w:val="clear" w:color="auto" w:fill="800000"/>
        </w:rPr>
        <w:tab/>
      </w:r>
    </w:p>
    <w:p w:rsidR="00825BA4" w:rsidRPr="00BA1ADA" w:rsidRDefault="00825BA4" w:rsidP="00825BA4">
      <w:pPr>
        <w:pStyle w:val="01-"/>
        <w:ind w:left="345"/>
      </w:pPr>
      <w:proofErr w:type="gramStart"/>
      <w:r w:rsidRPr="00BA1ADA">
        <w:rPr>
          <w:rFonts w:hint="eastAsia"/>
        </w:rPr>
        <w:t>桃機工程</w:t>
      </w:r>
      <w:proofErr w:type="gramEnd"/>
      <w:r w:rsidRPr="00BA1ADA">
        <w:rPr>
          <w:rFonts w:hint="eastAsia"/>
        </w:rPr>
        <w:t>弊案</w:t>
      </w:r>
    </w:p>
    <w:p w:rsidR="00825BA4" w:rsidRDefault="00825BA4" w:rsidP="00825BA4">
      <w:pPr>
        <w:pStyle w:val="02-"/>
        <w:ind w:left="345"/>
        <w:rPr>
          <w:rFonts w:hint="eastAsia"/>
        </w:rPr>
      </w:pPr>
      <w:r w:rsidRPr="00BA1ADA">
        <w:rPr>
          <w:rFonts w:hint="eastAsia"/>
        </w:rPr>
        <w:t>林姓處長及</w:t>
      </w:r>
      <w:proofErr w:type="gramStart"/>
      <w:r w:rsidRPr="00BA1ADA">
        <w:rPr>
          <w:rFonts w:hint="eastAsia"/>
        </w:rPr>
        <w:t>工程師遭聲押</w:t>
      </w:r>
      <w:proofErr w:type="gramEnd"/>
    </w:p>
    <w:p w:rsidR="00BA1ADA" w:rsidRPr="00BA1ADA" w:rsidRDefault="00BA1ADA" w:rsidP="00825BA4">
      <w:pPr>
        <w:pStyle w:val="x-"/>
        <w:ind w:firstLine="460"/>
      </w:pPr>
      <w:r w:rsidRPr="00BA1ADA">
        <w:rPr>
          <w:rFonts w:hint="eastAsia"/>
        </w:rPr>
        <w:t>桃園機場二期航廈擴建等多項工程，爆發機場公司幹部收受回扣弊案。桃園地方檢察署表示，經過檢察官長期監控及</w:t>
      </w:r>
      <w:proofErr w:type="gramStart"/>
      <w:r w:rsidRPr="00BA1ADA">
        <w:rPr>
          <w:rFonts w:hint="eastAsia"/>
        </w:rPr>
        <w:t>蒐</w:t>
      </w:r>
      <w:proofErr w:type="gramEnd"/>
      <w:r w:rsidRPr="00BA1ADA">
        <w:rPr>
          <w:rFonts w:hint="eastAsia"/>
        </w:rPr>
        <w:t>證，率領桃園市調查處</w:t>
      </w:r>
      <w:proofErr w:type="gramStart"/>
      <w:r w:rsidRPr="00BA1ADA">
        <w:rPr>
          <w:rFonts w:hint="eastAsia"/>
        </w:rPr>
        <w:t>搜索桃機公司</w:t>
      </w:r>
      <w:proofErr w:type="gramEnd"/>
      <w:r w:rsidRPr="00BA1ADA">
        <w:rPr>
          <w:rFonts w:hint="eastAsia"/>
        </w:rPr>
        <w:t>及涉案廠商辦公室等處所，並</w:t>
      </w:r>
      <w:proofErr w:type="gramStart"/>
      <w:r w:rsidRPr="00BA1ADA">
        <w:rPr>
          <w:rFonts w:hint="eastAsia"/>
        </w:rPr>
        <w:t>通知桃機公司</w:t>
      </w:r>
      <w:proofErr w:type="gramEnd"/>
      <w:r w:rsidRPr="00BA1ADA">
        <w:rPr>
          <w:rFonts w:hint="eastAsia"/>
        </w:rPr>
        <w:t>林姓處長、吳姓工程師等涉案嫌疑人</w:t>
      </w:r>
      <w:r w:rsidRPr="00BA1ADA">
        <w:t>21</w:t>
      </w:r>
      <w:r w:rsidRPr="00BA1ADA">
        <w:rPr>
          <w:rFonts w:hint="eastAsia"/>
        </w:rPr>
        <w:t>人及證人</w:t>
      </w:r>
      <w:r w:rsidRPr="00BA1ADA">
        <w:t>14</w:t>
      </w:r>
      <w:r w:rsidRPr="00BA1ADA">
        <w:rPr>
          <w:rFonts w:hint="eastAsia"/>
        </w:rPr>
        <w:t>人等到案說明。</w:t>
      </w:r>
    </w:p>
    <w:p w:rsidR="00BA1ADA" w:rsidRPr="00BA1ADA" w:rsidRDefault="00BA1ADA" w:rsidP="00825BA4">
      <w:pPr>
        <w:pStyle w:val="x-"/>
        <w:ind w:firstLine="460"/>
      </w:pPr>
      <w:r w:rsidRPr="00BA1ADA">
        <w:rPr>
          <w:rFonts w:hint="eastAsia"/>
        </w:rPr>
        <w:t>經檢察官偵訊後，因林姓處長與吳姓工程師涉有收取回扣、違背職務收賄等不法情事，涉犯《貪污治罪條例》罪嫌重大，且兩人有串證、</w:t>
      </w:r>
      <w:proofErr w:type="gramStart"/>
      <w:r w:rsidRPr="00BA1ADA">
        <w:rPr>
          <w:rFonts w:hint="eastAsia"/>
        </w:rPr>
        <w:t>滅證之虞</w:t>
      </w:r>
      <w:proofErr w:type="gramEnd"/>
      <w:r w:rsidRPr="00BA1ADA">
        <w:rPr>
          <w:rFonts w:hint="eastAsia"/>
        </w:rPr>
        <w:t>，故向桃園地方法院聲請羈押禁見。至於其餘涉案的</w:t>
      </w:r>
      <w:r w:rsidRPr="00BA1ADA">
        <w:t>11</w:t>
      </w:r>
      <w:r w:rsidRPr="00BA1ADA">
        <w:rPr>
          <w:rFonts w:hint="eastAsia"/>
        </w:rPr>
        <w:t>名相關廠商人員，分別以新臺幣</w:t>
      </w:r>
      <w:r w:rsidRPr="00BA1ADA">
        <w:t>2</w:t>
      </w:r>
      <w:r w:rsidRPr="00BA1ADA">
        <w:rPr>
          <w:rFonts w:hint="eastAsia"/>
        </w:rPr>
        <w:t>萬元至</w:t>
      </w:r>
      <w:r w:rsidRPr="00BA1ADA">
        <w:t>30</w:t>
      </w:r>
      <w:r w:rsidRPr="00BA1ADA">
        <w:rPr>
          <w:rFonts w:hint="eastAsia"/>
        </w:rPr>
        <w:t>萬元不等金額交保，共有</w:t>
      </w:r>
      <w:r w:rsidRPr="00BA1ADA">
        <w:t>21</w:t>
      </w:r>
      <w:r w:rsidRPr="00BA1ADA">
        <w:rPr>
          <w:rFonts w:hint="eastAsia"/>
        </w:rPr>
        <w:t>人列被告，其他涉案人員則請回。</w:t>
      </w:r>
    </w:p>
    <w:p w:rsidR="00BA1ADA" w:rsidRPr="00BA1ADA" w:rsidRDefault="00BA1ADA" w:rsidP="00825BA4">
      <w:pPr>
        <w:pStyle w:val="x-"/>
        <w:ind w:firstLine="460"/>
      </w:pPr>
      <w:r w:rsidRPr="00BA1ADA">
        <w:rPr>
          <w:rFonts w:hint="eastAsia"/>
        </w:rPr>
        <w:t>檢方更表示，初步調查已知有</w:t>
      </w:r>
      <w:r w:rsidRPr="00BA1ADA">
        <w:t>5</w:t>
      </w:r>
      <w:r w:rsidRPr="00BA1ADA">
        <w:rPr>
          <w:rFonts w:hint="eastAsia"/>
        </w:rPr>
        <w:t>件標案有問題，林姓處長主要負責督導、規劃二期航廈的擴建案工程，但涉嫌於</w:t>
      </w:r>
      <w:r w:rsidRPr="00BA1ADA">
        <w:t>2017</w:t>
      </w:r>
      <w:r w:rsidRPr="00BA1ADA">
        <w:rPr>
          <w:rFonts w:hint="eastAsia"/>
        </w:rPr>
        <w:t>年至</w:t>
      </w:r>
      <w:r w:rsidRPr="00BA1ADA">
        <w:t>2018</w:t>
      </w:r>
      <w:r w:rsidRPr="00BA1ADA">
        <w:rPr>
          <w:rFonts w:hint="eastAsia"/>
        </w:rPr>
        <w:t>年間，與旗下工程師在向廠商收受回扣後，再協助廠商取得標案，估計相關工程總金額高達</w:t>
      </w:r>
      <w:r w:rsidRPr="00BA1ADA">
        <w:t>40</w:t>
      </w:r>
      <w:r w:rsidRPr="00BA1ADA">
        <w:rPr>
          <w:rFonts w:hint="eastAsia"/>
        </w:rPr>
        <w:t>億元，收受的單筆回扣至少</w:t>
      </w:r>
      <w:r w:rsidRPr="00BA1ADA">
        <w:t>600</w:t>
      </w:r>
      <w:r w:rsidRPr="00BA1ADA">
        <w:rPr>
          <w:rFonts w:hint="eastAsia"/>
        </w:rPr>
        <w:t>萬元起跳。桃園國際機場公司也發布聲明表示，全力配合相關機關偵辦，務求以公平、公正、公開原則推動機場業務，期盼司法單位秉持毋枉毋縱精神，保障清白同仁權益。</w:t>
      </w:r>
    </w:p>
    <w:p w:rsidR="00BA1ADA" w:rsidRPr="00BA1ADA" w:rsidRDefault="00BA1ADA" w:rsidP="00825BA4">
      <w:pPr>
        <w:pStyle w:val="03-"/>
      </w:pPr>
      <w:r w:rsidRPr="00BA1ADA">
        <w:rPr>
          <w:rFonts w:hint="eastAsia"/>
        </w:rPr>
        <w:t>資料來源</w:t>
      </w:r>
    </w:p>
    <w:p w:rsidR="00BA1ADA" w:rsidRPr="00BA1ADA" w:rsidRDefault="00BA1ADA" w:rsidP="00825BA4">
      <w:pPr>
        <w:pStyle w:val="04--"/>
      </w:pPr>
      <w:r w:rsidRPr="00BA1ADA">
        <w:rPr>
          <w:rFonts w:hint="eastAsia"/>
        </w:rPr>
        <w:t>吳</w:t>
      </w:r>
      <w:r w:rsidRPr="00825BA4">
        <w:rPr>
          <w:rStyle w:val="04--0"/>
          <w:rFonts w:hint="eastAsia"/>
        </w:rPr>
        <w:t>睿騏（</w:t>
      </w:r>
      <w:r w:rsidRPr="00825BA4">
        <w:rPr>
          <w:rStyle w:val="04--0"/>
        </w:rPr>
        <w:t>2019</w:t>
      </w:r>
      <w:r w:rsidRPr="00825BA4">
        <w:rPr>
          <w:rStyle w:val="04--0"/>
          <w:rFonts w:hint="eastAsia"/>
        </w:rPr>
        <w:t>年</w:t>
      </w:r>
      <w:r w:rsidRPr="00825BA4">
        <w:rPr>
          <w:rStyle w:val="04--0"/>
        </w:rPr>
        <w:t>8</w:t>
      </w:r>
      <w:r w:rsidRPr="00825BA4">
        <w:rPr>
          <w:rStyle w:val="04--0"/>
          <w:rFonts w:hint="eastAsia"/>
        </w:rPr>
        <w:t>月</w:t>
      </w:r>
      <w:r w:rsidRPr="00825BA4">
        <w:rPr>
          <w:rStyle w:val="04--0"/>
        </w:rPr>
        <w:t>14</w:t>
      </w:r>
      <w:r w:rsidRPr="00825BA4">
        <w:rPr>
          <w:rStyle w:val="04--0"/>
          <w:rFonts w:hint="eastAsia"/>
        </w:rPr>
        <w:t>日）。</w:t>
      </w:r>
      <w:proofErr w:type="gramStart"/>
      <w:r w:rsidRPr="00825BA4">
        <w:rPr>
          <w:rStyle w:val="04--0"/>
          <w:rFonts w:hint="eastAsia"/>
        </w:rPr>
        <w:t>桃機工程</w:t>
      </w:r>
      <w:proofErr w:type="gramEnd"/>
      <w:r w:rsidRPr="00825BA4">
        <w:rPr>
          <w:rStyle w:val="04--0"/>
          <w:rFonts w:hint="eastAsia"/>
        </w:rPr>
        <w:t>弊案　林姓處長及工程師</w:t>
      </w:r>
      <w:proofErr w:type="gramStart"/>
      <w:r w:rsidRPr="00825BA4">
        <w:rPr>
          <w:rStyle w:val="04--0"/>
          <w:rFonts w:hint="eastAsia"/>
        </w:rPr>
        <w:t>遭聲押</w:t>
      </w:r>
      <w:proofErr w:type="gramEnd"/>
      <w:r w:rsidRPr="00825BA4">
        <w:rPr>
          <w:rStyle w:val="04--0"/>
          <w:rFonts w:hint="eastAsia"/>
        </w:rPr>
        <w:t>。中央社。</w:t>
      </w:r>
      <w:r w:rsidRPr="00825BA4">
        <w:rPr>
          <w:rStyle w:val="04--0"/>
        </w:rPr>
        <w:t>2019</w:t>
      </w:r>
      <w:r w:rsidRPr="00825BA4">
        <w:rPr>
          <w:rStyle w:val="04--0"/>
          <w:rFonts w:hint="eastAsia"/>
        </w:rPr>
        <w:t>年</w:t>
      </w:r>
      <w:r w:rsidRPr="00825BA4">
        <w:rPr>
          <w:rStyle w:val="04--0"/>
        </w:rPr>
        <w:t>8</w:t>
      </w:r>
      <w:r w:rsidRPr="00825BA4">
        <w:rPr>
          <w:rStyle w:val="04--0"/>
          <w:rFonts w:hint="eastAsia"/>
        </w:rPr>
        <w:t>月</w:t>
      </w:r>
      <w:r w:rsidRPr="00825BA4">
        <w:rPr>
          <w:rStyle w:val="04--0"/>
        </w:rPr>
        <w:t>17</w:t>
      </w:r>
      <w:r w:rsidRPr="00825BA4">
        <w:rPr>
          <w:rStyle w:val="04--0"/>
          <w:rFonts w:hint="eastAsia"/>
        </w:rPr>
        <w:t>日，</w:t>
      </w:r>
      <w:r w:rsidRPr="00BA1ADA">
        <w:rPr>
          <w:rFonts w:hint="eastAsia"/>
        </w:rPr>
        <w:t>取自</w:t>
      </w:r>
      <w:r w:rsidRPr="00BA1ADA">
        <w:t>https://www.cna.com.tw/news/asoc/201908140137.aspx</w:t>
      </w:r>
    </w:p>
    <w:p w:rsidR="00825BA4" w:rsidRDefault="00825BA4" w:rsidP="00BA1ADA">
      <w:pPr>
        <w:pStyle w:val="y--"/>
        <w:rPr>
          <w:rFonts w:hint="eastAsia"/>
        </w:rPr>
      </w:pPr>
    </w:p>
    <w:p w:rsidR="00BA1ADA" w:rsidRPr="00BA1ADA" w:rsidRDefault="006E3541" w:rsidP="00BA1ADA">
      <w:pPr>
        <w:pStyle w:val="y--"/>
      </w:pPr>
      <w:r>
        <w:rPr>
          <w:noProof/>
        </w:rPr>
        <w:drawing>
          <wp:inline distT="0" distB="0" distL="0" distR="0" wp14:anchorId="4A372724" wp14:editId="40E57049">
            <wp:extent cx="3123360" cy="452160"/>
            <wp:effectExtent l="0" t="0" r="1270" b="508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123360" cy="452160"/>
                    </a:xfrm>
                    <a:prstGeom prst="rect">
                      <a:avLst/>
                    </a:prstGeom>
                  </pic:spPr>
                </pic:pic>
              </a:graphicData>
            </a:graphic>
          </wp:inline>
        </w:drawing>
      </w:r>
    </w:p>
    <w:p w:rsidR="00BA1ADA" w:rsidRPr="00BA1ADA" w:rsidRDefault="006E3541" w:rsidP="006E3541">
      <w:pPr>
        <w:pStyle w:val="aa"/>
        <w:ind w:left="1150" w:hanging="1150"/>
      </w:pPr>
      <w:r w:rsidRPr="006E3541">
        <w:rPr>
          <w:rStyle w:val="ab"/>
          <w:rFonts w:hint="eastAsia"/>
        </w:rPr>
        <w:tab/>
        <w:t>B</w:t>
      </w:r>
      <w:r w:rsidRPr="006E3541">
        <w:rPr>
          <w:rStyle w:val="ab"/>
          <w:rFonts w:hint="eastAsia"/>
        </w:rPr>
        <w:tab/>
      </w:r>
      <w:r>
        <w:rPr>
          <w:rFonts w:hint="eastAsia"/>
        </w:rPr>
        <w:tab/>
      </w:r>
      <w:r w:rsidR="00BA1ADA" w:rsidRPr="00BA1ADA">
        <w:t>1</w:t>
      </w:r>
      <w:r>
        <w:rPr>
          <w:rFonts w:hint="eastAsia"/>
        </w:rPr>
        <w:t>.</w:t>
      </w:r>
      <w:r>
        <w:rPr>
          <w:rFonts w:hint="eastAsia"/>
        </w:rPr>
        <w:tab/>
      </w:r>
      <w:r w:rsidR="00BA1ADA" w:rsidRPr="00BA1ADA">
        <w:rPr>
          <w:rFonts w:hint="eastAsia"/>
        </w:rPr>
        <w:t>桃園地檢署在帶回</w:t>
      </w:r>
      <w:r w:rsidR="00BA1ADA" w:rsidRPr="00BA1ADA">
        <w:t>35</w:t>
      </w:r>
      <w:r w:rsidR="00BA1ADA" w:rsidRPr="00BA1ADA">
        <w:rPr>
          <w:rFonts w:hint="eastAsia"/>
        </w:rPr>
        <w:t>人偵訊後，依據《貪汙治罪條例》向法院聲請羈押林姓處長及吳姓工程師。試問：依據我國《刑事訴訟法》的規定，於偵查過程中，如認有羈押人犯之必要，其必須符合下列何項條件或流程？</w:t>
      </w:r>
      <w:r w:rsidR="00BA1ADA">
        <w:rPr>
          <w:rFonts w:hint="eastAsia"/>
        </w:rPr>
        <w:t xml:space="preserve">　</w:t>
      </w:r>
      <w:r w:rsidR="00BA1ADA">
        <w:rPr>
          <w:rFonts w:hint="eastAsia"/>
        </w:rPr>
        <w:t>(A)</w:t>
      </w:r>
      <w:r w:rsidR="00BA1ADA" w:rsidRPr="00BA1ADA">
        <w:rPr>
          <w:rFonts w:hint="eastAsia"/>
        </w:rPr>
        <w:t>嫌犯沒有逃亡之事實與可能</w:t>
      </w:r>
      <w:r w:rsidR="00BA1ADA">
        <w:rPr>
          <w:rFonts w:hint="eastAsia"/>
        </w:rPr>
        <w:t xml:space="preserve">　</w:t>
      </w:r>
      <w:r w:rsidR="00BA1ADA">
        <w:rPr>
          <w:rFonts w:hint="eastAsia"/>
        </w:rPr>
        <w:t>(B)</w:t>
      </w:r>
      <w:r w:rsidR="00BA1ADA" w:rsidRPr="00BA1ADA">
        <w:rPr>
          <w:rFonts w:hint="eastAsia"/>
        </w:rPr>
        <w:t>嫌犯可能會湮滅證據，或者與其他證人串供</w:t>
      </w:r>
      <w:r w:rsidR="00BA1ADA">
        <w:rPr>
          <w:rFonts w:hint="eastAsia"/>
        </w:rPr>
        <w:t xml:space="preserve">　</w:t>
      </w:r>
      <w:r w:rsidR="00BA1ADA">
        <w:rPr>
          <w:rFonts w:hint="eastAsia"/>
        </w:rPr>
        <w:t>(C)</w:t>
      </w:r>
      <w:r w:rsidR="00BA1ADA" w:rsidRPr="00BA1ADA">
        <w:rPr>
          <w:rFonts w:hint="eastAsia"/>
        </w:rPr>
        <w:t>所犯的是死刑、無期徒刑、最輕本刑</w:t>
      </w:r>
      <w:r w:rsidR="00BA1ADA" w:rsidRPr="00BA1ADA">
        <w:t>5</w:t>
      </w:r>
      <w:r w:rsidR="00BA1ADA" w:rsidRPr="00BA1ADA">
        <w:rPr>
          <w:rFonts w:hint="eastAsia"/>
        </w:rPr>
        <w:t>年以上有期徒刑以外之罪</w:t>
      </w:r>
      <w:r w:rsidR="00BA1ADA">
        <w:rPr>
          <w:rFonts w:hint="eastAsia"/>
        </w:rPr>
        <w:t xml:space="preserve">　</w:t>
      </w:r>
      <w:r w:rsidR="00BA1ADA">
        <w:rPr>
          <w:rFonts w:hint="eastAsia"/>
        </w:rPr>
        <w:t>(D)</w:t>
      </w:r>
      <w:r w:rsidR="00BA1ADA" w:rsidRPr="00BA1ADA">
        <w:rPr>
          <w:rFonts w:hint="eastAsia"/>
        </w:rPr>
        <w:t>檢察官須在拘捕之時起</w:t>
      </w:r>
      <w:r w:rsidR="00BA1ADA" w:rsidRPr="00BA1ADA">
        <w:t>48</w:t>
      </w:r>
      <w:r w:rsidR="00BA1ADA" w:rsidRPr="00BA1ADA">
        <w:rPr>
          <w:rFonts w:hint="eastAsia"/>
        </w:rPr>
        <w:t>小時內向法院聲請之。</w:t>
      </w:r>
    </w:p>
    <w:p w:rsidR="00BA1ADA" w:rsidRPr="00BA1ADA" w:rsidRDefault="006E3541" w:rsidP="006E3541">
      <w:pPr>
        <w:pStyle w:val="aa"/>
        <w:ind w:left="1150" w:hanging="1150"/>
      </w:pPr>
      <w:r w:rsidRPr="00B93CAD">
        <w:rPr>
          <w:rStyle w:val="ab"/>
          <w:rFonts w:hint="eastAsia"/>
        </w:rPr>
        <w:tab/>
        <w:t>ADE</w:t>
      </w:r>
      <w:r w:rsidRPr="00B93CAD">
        <w:rPr>
          <w:rStyle w:val="ab"/>
          <w:rFonts w:hint="eastAsia"/>
        </w:rPr>
        <w:tab/>
      </w:r>
      <w:r>
        <w:rPr>
          <w:rFonts w:hint="eastAsia"/>
        </w:rPr>
        <w:tab/>
      </w:r>
      <w:r w:rsidR="00BA1ADA" w:rsidRPr="00BA1ADA">
        <w:t>2</w:t>
      </w:r>
      <w:r>
        <w:rPr>
          <w:rFonts w:hint="eastAsia"/>
        </w:rPr>
        <w:t>.</w:t>
      </w:r>
      <w:r>
        <w:rPr>
          <w:rFonts w:hint="eastAsia"/>
        </w:rPr>
        <w:tab/>
      </w:r>
      <w:r w:rsidR="00BA1ADA" w:rsidRPr="00BA1ADA">
        <w:rPr>
          <w:rFonts w:hint="eastAsia"/>
        </w:rPr>
        <w:t>檢察官在偵訊後，認為林姓處長與吳姓工程師有收取回扣等不法情事，且兩人有聲押之必要，故向法院聲請羈押禁見。請問：關於國家追訴犯罪的流程，下列敘述哪些正確？（多選題）</w:t>
      </w:r>
      <w:r w:rsidR="00BA1ADA">
        <w:rPr>
          <w:rFonts w:hint="eastAsia"/>
        </w:rPr>
        <w:t xml:space="preserve">　</w:t>
      </w:r>
      <w:r w:rsidR="00BA1ADA">
        <w:rPr>
          <w:rFonts w:hint="eastAsia"/>
        </w:rPr>
        <w:t>(A)</w:t>
      </w:r>
      <w:r w:rsidR="00BA1ADA" w:rsidRPr="00BA1ADA">
        <w:rPr>
          <w:rFonts w:hint="eastAsia"/>
        </w:rPr>
        <w:t>檢察官向法院所聲請之羈押乃在偵查階段，偵查完畢才會進入起訴程序</w:t>
      </w:r>
      <w:r w:rsidR="00BA1ADA">
        <w:rPr>
          <w:rFonts w:hint="eastAsia"/>
        </w:rPr>
        <w:t xml:space="preserve">　</w:t>
      </w:r>
      <w:r w:rsidR="00BA1ADA">
        <w:rPr>
          <w:rFonts w:hint="eastAsia"/>
        </w:rPr>
        <w:t>(B)</w:t>
      </w:r>
      <w:r w:rsidR="00BA1ADA" w:rsidRPr="00BA1ADA">
        <w:rPr>
          <w:rFonts w:hint="eastAsia"/>
        </w:rPr>
        <w:t>本案乃由被害人向法院所提起之自訴案件，為國家追訴主義</w:t>
      </w:r>
      <w:r w:rsidR="00BA1ADA">
        <w:rPr>
          <w:rFonts w:hint="eastAsia"/>
        </w:rPr>
        <w:t xml:space="preserve">　</w:t>
      </w:r>
      <w:r w:rsidR="00BA1ADA">
        <w:rPr>
          <w:rFonts w:hint="eastAsia"/>
        </w:rPr>
        <w:t>(C)</w:t>
      </w:r>
      <w:r w:rsidR="00BA1ADA" w:rsidRPr="00BA1ADA">
        <w:rPr>
          <w:rFonts w:hint="eastAsia"/>
        </w:rPr>
        <w:t>由檢察官所提起之訴訟為公訴，為被害人追訴主義</w:t>
      </w:r>
      <w:r w:rsidR="00BA1ADA">
        <w:rPr>
          <w:rFonts w:hint="eastAsia"/>
        </w:rPr>
        <w:t xml:space="preserve">　</w:t>
      </w:r>
      <w:r w:rsidR="00BA1ADA">
        <w:rPr>
          <w:rFonts w:hint="eastAsia"/>
        </w:rPr>
        <w:t>(D)</w:t>
      </w:r>
      <w:r w:rsidR="00BA1ADA" w:rsidRPr="00BA1ADA">
        <w:rPr>
          <w:rFonts w:hint="eastAsia"/>
        </w:rPr>
        <w:t>偵查完畢後，如不起訴其他相關人等，則其將不會進入審判程序</w:t>
      </w:r>
      <w:r w:rsidR="00BA1ADA">
        <w:rPr>
          <w:rFonts w:hint="eastAsia"/>
        </w:rPr>
        <w:t xml:space="preserve">　</w:t>
      </w:r>
      <w:r w:rsidR="00BA1ADA">
        <w:rPr>
          <w:rFonts w:hint="eastAsia"/>
        </w:rPr>
        <w:t>(E)</w:t>
      </w:r>
      <w:r w:rsidR="00BA1ADA" w:rsidRPr="00BA1ADA">
        <w:rPr>
          <w:rFonts w:hint="eastAsia"/>
        </w:rPr>
        <w:t>偵查完畢後，</w:t>
      </w:r>
      <w:proofErr w:type="gramStart"/>
      <w:r w:rsidR="00BA1ADA" w:rsidRPr="00BA1ADA">
        <w:rPr>
          <w:rFonts w:hint="eastAsia"/>
        </w:rPr>
        <w:t>如緩起訴</w:t>
      </w:r>
      <w:proofErr w:type="gramEnd"/>
      <w:r w:rsidR="00BA1ADA" w:rsidRPr="00BA1ADA">
        <w:rPr>
          <w:rFonts w:hint="eastAsia"/>
        </w:rPr>
        <w:t>涉案之人，</w:t>
      </w:r>
      <w:proofErr w:type="gramStart"/>
      <w:r w:rsidR="00BA1ADA" w:rsidRPr="00BA1ADA">
        <w:rPr>
          <w:rFonts w:hint="eastAsia"/>
        </w:rPr>
        <w:t>則緩起訴</w:t>
      </w:r>
      <w:proofErr w:type="gramEnd"/>
      <w:r w:rsidR="00BA1ADA" w:rsidRPr="00BA1ADA">
        <w:rPr>
          <w:rFonts w:hint="eastAsia"/>
        </w:rPr>
        <w:t>期間可為</w:t>
      </w:r>
      <w:r w:rsidR="00BA1ADA" w:rsidRPr="00BA1ADA">
        <w:t>2</w:t>
      </w:r>
      <w:r w:rsidR="00BA1ADA" w:rsidRPr="00BA1ADA">
        <w:rPr>
          <w:rFonts w:hint="eastAsia"/>
        </w:rPr>
        <w:t>年。</w:t>
      </w:r>
    </w:p>
    <w:p w:rsidR="00DA44A0" w:rsidRDefault="00DA44A0">
      <w:pPr>
        <w:widowControl/>
        <w:autoSpaceDE/>
        <w:autoSpaceDN/>
        <w:adjustRightInd/>
        <w:snapToGrid/>
        <w:spacing w:line="240" w:lineRule="auto"/>
        <w:ind w:firstLineChars="0" w:firstLine="0"/>
        <w:jc w:val="left"/>
      </w:pPr>
      <w:r>
        <w:br w:type="page"/>
      </w:r>
    </w:p>
    <w:p w:rsidR="00BA1ADA" w:rsidRPr="00BA1ADA" w:rsidRDefault="003D72BD" w:rsidP="00BA1ADA">
      <w:pPr>
        <w:pStyle w:val="y--"/>
      </w:pPr>
      <w:r>
        <w:rPr>
          <w:noProof/>
        </w:rPr>
        <w:lastRenderedPageBreak/>
        <w:drawing>
          <wp:inline distT="0" distB="0" distL="0" distR="0" wp14:anchorId="3B313973" wp14:editId="6A75C811">
            <wp:extent cx="3126240" cy="498960"/>
            <wp:effectExtent l="0" t="0" r="0" b="0"/>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26240" cy="498960"/>
                    </a:xfrm>
                    <a:prstGeom prst="rect">
                      <a:avLst/>
                    </a:prstGeom>
                  </pic:spPr>
                </pic:pic>
              </a:graphicData>
            </a:graphic>
          </wp:inline>
        </w:drawing>
      </w:r>
    </w:p>
    <w:p w:rsidR="00BA1ADA" w:rsidRPr="00BA1ADA" w:rsidRDefault="00BA1ADA" w:rsidP="000D1C93">
      <w:pPr>
        <w:pStyle w:val="05-1"/>
        <w:ind w:left="288" w:hanging="288"/>
      </w:pPr>
      <w:r w:rsidRPr="00BA1ADA">
        <w:t>1</w:t>
      </w:r>
      <w:r w:rsidR="000D1C93">
        <w:rPr>
          <w:rFonts w:hint="eastAsia"/>
        </w:rPr>
        <w:t>.</w:t>
      </w:r>
      <w:r w:rsidR="000D1C93">
        <w:rPr>
          <w:rFonts w:hint="eastAsia"/>
        </w:rPr>
        <w:tab/>
      </w:r>
      <w:r w:rsidRPr="00BA1ADA">
        <w:rPr>
          <w:rFonts w:hint="eastAsia"/>
        </w:rPr>
        <w:t>主要配合第三</w:t>
      </w:r>
      <w:proofErr w:type="gramStart"/>
      <w:r w:rsidRPr="00BA1ADA">
        <w:rPr>
          <w:rFonts w:hint="eastAsia"/>
        </w:rPr>
        <w:t>冊</w:t>
      </w:r>
      <w:proofErr w:type="gramEnd"/>
      <w:r w:rsidRPr="00BA1ADA">
        <w:rPr>
          <w:rFonts w:hint="eastAsia"/>
        </w:rPr>
        <w:t>第七課刑法與生活（參、犯罪的追訴及審判）。</w:t>
      </w:r>
    </w:p>
    <w:p w:rsidR="00BA1ADA" w:rsidRPr="00BA1ADA" w:rsidRDefault="00BA1ADA" w:rsidP="000D1C93">
      <w:pPr>
        <w:pStyle w:val="05-1"/>
        <w:ind w:left="288" w:hanging="288"/>
      </w:pPr>
      <w:r w:rsidRPr="00BA1ADA">
        <w:t>2</w:t>
      </w:r>
      <w:r w:rsidR="000D1C93">
        <w:rPr>
          <w:rFonts w:hint="eastAsia"/>
        </w:rPr>
        <w:t>.</w:t>
      </w:r>
      <w:r w:rsidR="000D1C93">
        <w:rPr>
          <w:rFonts w:hint="eastAsia"/>
        </w:rPr>
        <w:tab/>
      </w:r>
      <w:r w:rsidRPr="00BA1ADA">
        <w:rPr>
          <w:rFonts w:hint="eastAsia"/>
        </w:rPr>
        <w:t>說明：藉由桃園機場工程弊案之事由，與桃園地檢署在偵查階段所進行之相關程序，學習我國刑事訴訟追訴犯罪之相關流程與要件。</w:t>
      </w:r>
    </w:p>
    <w:p w:rsidR="00BA1ADA" w:rsidRPr="00BA1ADA" w:rsidRDefault="00BA1ADA" w:rsidP="000D1C93">
      <w:pPr>
        <w:pStyle w:val="05-1"/>
        <w:ind w:left="288" w:hanging="288"/>
      </w:pPr>
      <w:r w:rsidRPr="00BA1ADA">
        <w:t>3</w:t>
      </w:r>
      <w:r w:rsidR="000D1C93">
        <w:rPr>
          <w:rFonts w:hint="eastAsia"/>
        </w:rPr>
        <w:t>.</w:t>
      </w:r>
      <w:r w:rsidR="000D1C93">
        <w:rPr>
          <w:rFonts w:hint="eastAsia"/>
        </w:rPr>
        <w:tab/>
      </w:r>
      <w:r w:rsidRPr="00BA1ADA">
        <w:rPr>
          <w:rFonts w:hint="eastAsia"/>
        </w:rPr>
        <w:t>課本概念連結</w:t>
      </w:r>
    </w:p>
    <w:p w:rsidR="00BA1ADA" w:rsidRPr="00BA1ADA" w:rsidRDefault="000D1C93" w:rsidP="000D1C93">
      <w:pPr>
        <w:pStyle w:val="06-1"/>
        <w:ind w:left="633" w:hanging="345"/>
      </w:pPr>
      <w:r>
        <w:rPr>
          <w:rFonts w:hint="eastAsia"/>
        </w:rPr>
        <w:t>(</w:t>
      </w:r>
      <w:r w:rsidR="00BA1ADA" w:rsidRPr="00BA1ADA">
        <w:t>1</w:t>
      </w:r>
      <w:r>
        <w:rPr>
          <w:rFonts w:hint="eastAsia"/>
        </w:rPr>
        <w:t>)</w:t>
      </w:r>
      <w:r>
        <w:rPr>
          <w:rFonts w:hint="eastAsia"/>
        </w:rPr>
        <w:tab/>
      </w:r>
      <w:r w:rsidR="00BA1ADA" w:rsidRPr="00BA1ADA">
        <w:rPr>
          <w:rFonts w:hint="eastAsia"/>
        </w:rPr>
        <w:t>偵查中的羈押：偵查中的聲請羈押，應以拘提或逮捕的被告、被告經訊問後及認為有羈押的必要，為聲請羈押的前提，且檢察官須在拘捕之時起</w:t>
      </w:r>
      <w:r w:rsidR="00BA1ADA" w:rsidRPr="00BA1ADA">
        <w:t>24</w:t>
      </w:r>
      <w:r w:rsidR="00BA1ADA" w:rsidRPr="00BA1ADA">
        <w:rPr>
          <w:rFonts w:hint="eastAsia"/>
        </w:rPr>
        <w:t>小時內向該檢察機關所配置的法院聲請之，才符合法律的規定。</w:t>
      </w:r>
    </w:p>
    <w:p w:rsidR="00BA1ADA" w:rsidRPr="00BA1ADA" w:rsidRDefault="000D1C93" w:rsidP="000D1C93">
      <w:pPr>
        <w:pStyle w:val="06-1"/>
        <w:ind w:left="633" w:hanging="345"/>
      </w:pPr>
      <w:r>
        <w:rPr>
          <w:rFonts w:hint="eastAsia"/>
        </w:rPr>
        <w:t>(</w:t>
      </w:r>
      <w:r w:rsidR="00BA1ADA" w:rsidRPr="00BA1ADA">
        <w:t>2</w:t>
      </w:r>
      <w:r>
        <w:rPr>
          <w:rFonts w:hint="eastAsia"/>
        </w:rPr>
        <w:t>)</w:t>
      </w:r>
      <w:r>
        <w:rPr>
          <w:rFonts w:hint="eastAsia"/>
        </w:rPr>
        <w:tab/>
      </w:r>
      <w:proofErr w:type="gramStart"/>
      <w:r w:rsidR="00BA1ADA" w:rsidRPr="00BA1ADA">
        <w:rPr>
          <w:rFonts w:hint="eastAsia"/>
        </w:rPr>
        <w:t>令狀主義</w:t>
      </w:r>
      <w:proofErr w:type="gramEnd"/>
      <w:r w:rsidR="00BA1ADA" w:rsidRPr="00BA1ADA">
        <w:rPr>
          <w:rFonts w:hint="eastAsia"/>
        </w:rPr>
        <w:t>：為了避免對人民的人身自由、財產權及隱私權等人權造成侵害，要求國家在對人民實施某些特定行為前（如搜索、羈押、扣押），須經過司法審查，由法院發給</w:t>
      </w:r>
      <w:proofErr w:type="gramStart"/>
      <w:r w:rsidR="00BA1ADA" w:rsidRPr="00BA1ADA">
        <w:rPr>
          <w:rFonts w:hint="eastAsia"/>
        </w:rPr>
        <w:t>相關令狀</w:t>
      </w:r>
      <w:proofErr w:type="gramEnd"/>
      <w:r w:rsidR="00BA1ADA" w:rsidRPr="00BA1ADA">
        <w:rPr>
          <w:rFonts w:hint="eastAsia"/>
        </w:rPr>
        <w:t>，才得以對特定人民施以強制行為。</w:t>
      </w:r>
    </w:p>
    <w:p w:rsidR="000D1C93" w:rsidRDefault="000D1C93" w:rsidP="00BA1ADA">
      <w:pPr>
        <w:pStyle w:val="y--"/>
        <w:rPr>
          <w:rFonts w:hint="eastAsia"/>
        </w:rPr>
      </w:pPr>
    </w:p>
    <w:p w:rsidR="00BA1ADA" w:rsidRPr="00BA1ADA" w:rsidRDefault="003D72BD" w:rsidP="00BA1ADA">
      <w:pPr>
        <w:pStyle w:val="y--"/>
      </w:pPr>
      <w:r>
        <w:rPr>
          <w:noProof/>
        </w:rPr>
        <w:drawing>
          <wp:inline distT="0" distB="0" distL="0" distR="0" wp14:anchorId="78A5BA59" wp14:editId="08EAE7F0">
            <wp:extent cx="3126240" cy="503280"/>
            <wp:effectExtent l="0" t="0" r="0" b="0"/>
            <wp:docPr id="44" name="圖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26240" cy="503280"/>
                    </a:xfrm>
                    <a:prstGeom prst="rect">
                      <a:avLst/>
                    </a:prstGeom>
                  </pic:spPr>
                </pic:pic>
              </a:graphicData>
            </a:graphic>
          </wp:inline>
        </w:drawing>
      </w:r>
    </w:p>
    <w:p w:rsidR="00BA1ADA" w:rsidRPr="00BA1ADA" w:rsidRDefault="00A44A51" w:rsidP="00A44A51">
      <w:pPr>
        <w:pStyle w:val="05-1"/>
        <w:ind w:left="288" w:hanging="288"/>
      </w:pPr>
      <w:r>
        <w:rPr>
          <w:rFonts w:hint="eastAsia"/>
        </w:rPr>
        <w:t>1.</w:t>
      </w:r>
      <w:r>
        <w:rPr>
          <w:rFonts w:hint="eastAsia"/>
        </w:rPr>
        <w:tab/>
      </w:r>
      <w:r w:rsidR="00BA1ADA" w:rsidRPr="00BA1ADA">
        <w:rPr>
          <w:rFonts w:hint="eastAsia"/>
        </w:rPr>
        <w:t>蕭博陽（</w:t>
      </w:r>
      <w:r w:rsidR="00BA1ADA" w:rsidRPr="00BA1ADA">
        <w:t>2019</w:t>
      </w:r>
      <w:r w:rsidR="00BA1ADA" w:rsidRPr="00BA1ADA">
        <w:rPr>
          <w:rFonts w:hint="eastAsia"/>
        </w:rPr>
        <w:t>年</w:t>
      </w:r>
      <w:r w:rsidR="00BA1ADA" w:rsidRPr="00BA1ADA">
        <w:t>3</w:t>
      </w:r>
      <w:r w:rsidR="00BA1ADA" w:rsidRPr="00BA1ADA">
        <w:rPr>
          <w:rFonts w:hint="eastAsia"/>
        </w:rPr>
        <w:t>月</w:t>
      </w:r>
      <w:r w:rsidR="00BA1ADA" w:rsidRPr="00BA1ADA">
        <w:t>21</w:t>
      </w:r>
      <w:r w:rsidR="00BA1ADA" w:rsidRPr="00BA1ADA">
        <w:rPr>
          <w:rFonts w:hint="eastAsia"/>
        </w:rPr>
        <w:t xml:space="preserve">日）。伸港鄉公所涉工程弊案　</w:t>
      </w:r>
      <w:proofErr w:type="gramStart"/>
      <w:r w:rsidR="00BA1ADA" w:rsidRPr="00BA1ADA">
        <w:rPr>
          <w:rFonts w:hint="eastAsia"/>
        </w:rPr>
        <w:t>聲押鄉長</w:t>
      </w:r>
      <w:proofErr w:type="gramEnd"/>
      <w:r w:rsidR="00BA1ADA" w:rsidRPr="00BA1ADA">
        <w:rPr>
          <w:rFonts w:hint="eastAsia"/>
        </w:rPr>
        <w:t>裁定交保。中央社。</w:t>
      </w:r>
    </w:p>
    <w:p w:rsidR="00BA1ADA" w:rsidRPr="00BA1ADA" w:rsidRDefault="00A44A51" w:rsidP="00A44A51">
      <w:pPr>
        <w:pStyle w:val="05-1"/>
        <w:ind w:left="288" w:hanging="288"/>
      </w:pPr>
      <w:r>
        <w:rPr>
          <w:rFonts w:hint="eastAsia"/>
        </w:rPr>
        <w:t>2.</w:t>
      </w:r>
      <w:r>
        <w:rPr>
          <w:rFonts w:hint="eastAsia"/>
        </w:rPr>
        <w:tab/>
      </w:r>
      <w:r w:rsidR="00BA1ADA" w:rsidRPr="00BA1ADA">
        <w:rPr>
          <w:rFonts w:hint="eastAsia"/>
        </w:rPr>
        <w:t>洪慈</w:t>
      </w:r>
      <w:proofErr w:type="gramStart"/>
      <w:r w:rsidR="00BA1ADA" w:rsidRPr="00BA1ADA">
        <w:rPr>
          <w:rFonts w:hint="eastAsia"/>
        </w:rPr>
        <w:t>綪</w:t>
      </w:r>
      <w:proofErr w:type="gramEnd"/>
      <w:r w:rsidR="00BA1ADA" w:rsidRPr="00BA1ADA">
        <w:rPr>
          <w:rFonts w:hint="eastAsia"/>
        </w:rPr>
        <w:t>夫妻涉收回扣各判</w:t>
      </w:r>
      <w:r w:rsidR="00BA1ADA" w:rsidRPr="00BA1ADA">
        <w:t>12</w:t>
      </w:r>
      <w:r w:rsidR="00BA1ADA" w:rsidRPr="00BA1ADA">
        <w:rPr>
          <w:rFonts w:hint="eastAsia"/>
        </w:rPr>
        <w:t>年　前琉球鄉長判</w:t>
      </w:r>
      <w:r w:rsidR="00BA1ADA" w:rsidRPr="00BA1ADA">
        <w:t>22</w:t>
      </w:r>
      <w:r w:rsidR="00BA1ADA" w:rsidRPr="00BA1ADA">
        <w:rPr>
          <w:rFonts w:hint="eastAsia"/>
        </w:rPr>
        <w:t>年（</w:t>
      </w:r>
      <w:r w:rsidR="00BA1ADA" w:rsidRPr="00BA1ADA">
        <w:t>2019</w:t>
      </w:r>
      <w:r w:rsidR="00BA1ADA" w:rsidRPr="00BA1ADA">
        <w:rPr>
          <w:rFonts w:hint="eastAsia"/>
        </w:rPr>
        <w:t>年</w:t>
      </w:r>
      <w:r w:rsidR="00BA1ADA" w:rsidRPr="00BA1ADA">
        <w:t>8</w:t>
      </w:r>
      <w:r w:rsidR="00BA1ADA" w:rsidRPr="00BA1ADA">
        <w:rPr>
          <w:rFonts w:hint="eastAsia"/>
        </w:rPr>
        <w:t>月</w:t>
      </w:r>
      <w:r w:rsidR="00BA1ADA" w:rsidRPr="00BA1ADA">
        <w:t>1</w:t>
      </w:r>
      <w:r w:rsidR="00BA1ADA" w:rsidRPr="00BA1ADA">
        <w:rPr>
          <w:rFonts w:hint="eastAsia"/>
        </w:rPr>
        <w:t>日）。中央社。</w:t>
      </w:r>
    </w:p>
    <w:p w:rsidR="00BA1ADA" w:rsidRPr="00BA1ADA" w:rsidRDefault="00A44A51" w:rsidP="00A44A51">
      <w:pPr>
        <w:pStyle w:val="05-1"/>
        <w:ind w:left="288" w:hanging="288"/>
      </w:pPr>
      <w:r>
        <w:rPr>
          <w:rFonts w:hint="eastAsia"/>
        </w:rPr>
        <w:t>3.</w:t>
      </w:r>
      <w:r>
        <w:rPr>
          <w:rFonts w:hint="eastAsia"/>
        </w:rPr>
        <w:tab/>
      </w:r>
      <w:r w:rsidR="00BA1ADA" w:rsidRPr="00BA1ADA">
        <w:rPr>
          <w:rFonts w:hint="eastAsia"/>
        </w:rPr>
        <w:t>吳睿騏（</w:t>
      </w:r>
      <w:r w:rsidR="00BA1ADA" w:rsidRPr="00BA1ADA">
        <w:t>2019</w:t>
      </w:r>
      <w:r w:rsidR="00BA1ADA" w:rsidRPr="00BA1ADA">
        <w:rPr>
          <w:rFonts w:hint="eastAsia"/>
        </w:rPr>
        <w:t>年</w:t>
      </w:r>
      <w:r w:rsidR="00BA1ADA" w:rsidRPr="00BA1ADA">
        <w:t>8</w:t>
      </w:r>
      <w:r w:rsidR="00BA1ADA" w:rsidRPr="00BA1ADA">
        <w:rPr>
          <w:rFonts w:hint="eastAsia"/>
        </w:rPr>
        <w:t>月</w:t>
      </w:r>
      <w:r w:rsidR="00BA1ADA" w:rsidRPr="00BA1ADA">
        <w:t>13</w:t>
      </w:r>
      <w:r w:rsidR="00BA1ADA" w:rsidRPr="00BA1ADA">
        <w:rPr>
          <w:rFonts w:hint="eastAsia"/>
        </w:rPr>
        <w:t>日）。</w:t>
      </w:r>
      <w:proofErr w:type="gramStart"/>
      <w:r w:rsidR="00BA1ADA" w:rsidRPr="00BA1ADA">
        <w:rPr>
          <w:rFonts w:hint="eastAsia"/>
        </w:rPr>
        <w:t>桃機公司疑</w:t>
      </w:r>
      <w:proofErr w:type="gramEnd"/>
      <w:r w:rsidR="00BA1ADA" w:rsidRPr="00BA1ADA">
        <w:rPr>
          <w:rFonts w:hint="eastAsia"/>
        </w:rPr>
        <w:t>爆發工程弊案　檢調搜索帶回多人。中央社。</w:t>
      </w:r>
    </w:p>
    <w:p w:rsidR="00BA1ADA" w:rsidRDefault="00BA1ADA" w:rsidP="00BA1ADA">
      <w:pPr>
        <w:pStyle w:val="y--"/>
        <w:rPr>
          <w:rFonts w:hint="eastAsia"/>
        </w:rPr>
      </w:pPr>
    </w:p>
    <w:p w:rsidR="00A44A51" w:rsidRDefault="00A44A51" w:rsidP="00BA1ADA">
      <w:pPr>
        <w:pStyle w:val="y--"/>
        <w:rPr>
          <w:rFonts w:hint="eastAsia"/>
        </w:rPr>
      </w:pPr>
    </w:p>
    <w:p w:rsidR="00B4207F" w:rsidRDefault="00B4207F" w:rsidP="00BA1ADA">
      <w:pPr>
        <w:pStyle w:val="y--"/>
        <w:rPr>
          <w:rFonts w:hint="eastAsia"/>
        </w:rPr>
      </w:pPr>
    </w:p>
    <w:p w:rsidR="00B4207F" w:rsidRDefault="00B4207F" w:rsidP="00BA1ADA">
      <w:pPr>
        <w:pStyle w:val="y--"/>
        <w:rPr>
          <w:rFonts w:hint="eastAsia"/>
        </w:rPr>
      </w:pPr>
    </w:p>
    <w:p w:rsidR="00B4207F" w:rsidRDefault="00B4207F" w:rsidP="00BA1ADA">
      <w:pPr>
        <w:pStyle w:val="y--"/>
        <w:rPr>
          <w:rFonts w:hint="eastAsia"/>
        </w:rPr>
      </w:pPr>
    </w:p>
    <w:p w:rsidR="00B4207F" w:rsidRDefault="00B4207F" w:rsidP="00BA1ADA">
      <w:pPr>
        <w:pStyle w:val="y--"/>
        <w:rPr>
          <w:rFonts w:hint="eastAsia"/>
        </w:rPr>
      </w:pPr>
    </w:p>
    <w:p w:rsidR="00B4207F" w:rsidRDefault="00B4207F" w:rsidP="00BA1ADA">
      <w:pPr>
        <w:pStyle w:val="y--"/>
        <w:rPr>
          <w:rFonts w:hint="eastAsia"/>
        </w:rPr>
      </w:pPr>
    </w:p>
    <w:p w:rsidR="00B4207F" w:rsidRDefault="00B4207F" w:rsidP="00BA1ADA">
      <w:pPr>
        <w:pStyle w:val="y--"/>
        <w:rPr>
          <w:rFonts w:hint="eastAsia"/>
        </w:rPr>
      </w:pPr>
    </w:p>
    <w:p w:rsidR="00B4207F" w:rsidRDefault="00B4207F" w:rsidP="00BA1ADA">
      <w:pPr>
        <w:pStyle w:val="y--"/>
        <w:rPr>
          <w:rFonts w:hint="eastAsia"/>
        </w:rPr>
      </w:pPr>
    </w:p>
    <w:p w:rsidR="00A44A51" w:rsidRDefault="00A44A51" w:rsidP="00BA1ADA">
      <w:pPr>
        <w:pStyle w:val="y--"/>
        <w:rPr>
          <w:rFonts w:hint="eastAsia"/>
        </w:rPr>
      </w:pPr>
    </w:p>
    <w:p w:rsidR="00A44A51" w:rsidRDefault="00A44A51" w:rsidP="00BA1ADA">
      <w:pPr>
        <w:pStyle w:val="y--"/>
        <w:rPr>
          <w:rFonts w:hint="eastAsia"/>
        </w:rPr>
      </w:pPr>
    </w:p>
    <w:p w:rsidR="00A44A51" w:rsidRDefault="00A44A51" w:rsidP="00BA1ADA">
      <w:pPr>
        <w:pStyle w:val="y--"/>
        <w:rPr>
          <w:rFonts w:hint="eastAsia"/>
        </w:rPr>
      </w:pPr>
    </w:p>
    <w:p w:rsidR="00A44A51" w:rsidRPr="00BA1ADA" w:rsidRDefault="00A44A51" w:rsidP="00A44A51">
      <w:pPr>
        <w:pStyle w:val="ac"/>
        <w:ind w:left="315" w:hanging="315"/>
      </w:pPr>
      <w:r w:rsidRPr="00E31B4A">
        <w:rPr>
          <w:rFonts w:hint="eastAsia"/>
          <w:b/>
          <w:color w:val="FFFFFF"/>
          <w:shd w:val="clear" w:color="auto" w:fill="FF00FF"/>
        </w:rPr>
        <w:t>試題解析</w:t>
      </w:r>
    </w:p>
    <w:p w:rsidR="00BA1ADA" w:rsidRPr="00BA1ADA" w:rsidRDefault="00BA1ADA" w:rsidP="00A44A51">
      <w:pPr>
        <w:pStyle w:val="ac"/>
        <w:ind w:leftChars="46" w:left="316" w:hangingChars="100" w:hanging="210"/>
      </w:pPr>
      <w:r w:rsidRPr="00BA1ADA">
        <w:t>1.</w:t>
      </w:r>
      <w:r w:rsidR="00A44A51">
        <w:rPr>
          <w:rFonts w:hint="eastAsia"/>
        </w:rPr>
        <w:tab/>
        <w:t>(</w:t>
      </w:r>
      <w:r w:rsidRPr="00BA1ADA">
        <w:t>A</w:t>
      </w:r>
      <w:r w:rsidR="00A44A51">
        <w:rPr>
          <w:rFonts w:hint="eastAsia"/>
        </w:rPr>
        <w:t>)</w:t>
      </w:r>
      <w:r w:rsidRPr="00BA1ADA">
        <w:rPr>
          <w:rFonts w:hint="eastAsia"/>
        </w:rPr>
        <w:t>嫌犯須有逃亡之事實或可能；</w:t>
      </w:r>
      <w:r w:rsidR="00A44A51">
        <w:rPr>
          <w:rFonts w:hint="eastAsia"/>
        </w:rPr>
        <w:t>(</w:t>
      </w:r>
      <w:r w:rsidRPr="00BA1ADA">
        <w:t>C</w:t>
      </w:r>
      <w:r w:rsidR="00A44A51">
        <w:rPr>
          <w:rFonts w:hint="eastAsia"/>
        </w:rPr>
        <w:t>)</w:t>
      </w:r>
      <w:r w:rsidRPr="00BA1ADA">
        <w:rPr>
          <w:rFonts w:hint="eastAsia"/>
        </w:rPr>
        <w:t>所犯的是死刑、無期徒刑、最輕本刑五年以上有期徒刑的重罪；</w:t>
      </w:r>
      <w:r w:rsidR="00A44A51">
        <w:rPr>
          <w:rFonts w:hint="eastAsia"/>
        </w:rPr>
        <w:t>(</w:t>
      </w:r>
      <w:r w:rsidRPr="00BA1ADA">
        <w:t>D</w:t>
      </w:r>
      <w:r w:rsidR="00A44A51">
        <w:rPr>
          <w:rFonts w:hint="eastAsia"/>
        </w:rPr>
        <w:t>)</w:t>
      </w:r>
      <w:r w:rsidRPr="00BA1ADA">
        <w:rPr>
          <w:rFonts w:hint="eastAsia"/>
        </w:rPr>
        <w:t>須在拘捕之時起</w:t>
      </w:r>
      <w:r w:rsidRPr="00BA1ADA">
        <w:t>24</w:t>
      </w:r>
      <w:r w:rsidRPr="00BA1ADA">
        <w:rPr>
          <w:rFonts w:hint="eastAsia"/>
        </w:rPr>
        <w:t>小時內向法院聲請之。</w:t>
      </w:r>
    </w:p>
    <w:p w:rsidR="00BA1ADA" w:rsidRPr="00BA1ADA" w:rsidRDefault="00BA1ADA" w:rsidP="00A44A51">
      <w:pPr>
        <w:pStyle w:val="ac"/>
        <w:ind w:leftChars="46" w:left="316" w:hangingChars="100" w:hanging="210"/>
      </w:pPr>
      <w:r w:rsidRPr="00BA1ADA">
        <w:t>2.</w:t>
      </w:r>
      <w:r w:rsidR="00A44A51">
        <w:rPr>
          <w:rFonts w:hint="eastAsia"/>
        </w:rPr>
        <w:tab/>
        <w:t>(</w:t>
      </w:r>
      <w:r w:rsidRPr="00BA1ADA">
        <w:t>B</w:t>
      </w:r>
      <w:r w:rsidR="00A44A51">
        <w:rPr>
          <w:rFonts w:hint="eastAsia"/>
        </w:rPr>
        <w:t>)(</w:t>
      </w:r>
      <w:r w:rsidRPr="00BA1ADA">
        <w:t>C</w:t>
      </w:r>
      <w:r w:rsidR="00A44A51">
        <w:rPr>
          <w:rFonts w:hint="eastAsia"/>
        </w:rPr>
        <w:t>)</w:t>
      </w:r>
      <w:r w:rsidRPr="00BA1ADA">
        <w:rPr>
          <w:rFonts w:hint="eastAsia"/>
        </w:rPr>
        <w:t>本案為由檢察官為原告所提起之案件，為國家追訴主義。如由被害人所提起之自訴案件，稱為被害人追訴主義。</w:t>
      </w:r>
    </w:p>
    <w:p w:rsidR="00B4207F" w:rsidRDefault="00B4207F">
      <w:pPr>
        <w:widowControl/>
        <w:autoSpaceDE/>
        <w:autoSpaceDN/>
        <w:adjustRightInd/>
        <w:snapToGrid/>
        <w:spacing w:line="240" w:lineRule="auto"/>
        <w:ind w:firstLineChars="0" w:firstLine="0"/>
        <w:jc w:val="left"/>
      </w:pPr>
      <w:r>
        <w:br w:type="page"/>
      </w:r>
    </w:p>
    <w:p w:rsidR="00B4207F" w:rsidRPr="00BA1ADA" w:rsidRDefault="00B4207F" w:rsidP="00B4207F">
      <w:pPr>
        <w:pStyle w:val="00-"/>
      </w:pPr>
      <w:r w:rsidRPr="00552BB7">
        <w:rPr>
          <w:rFonts w:hint="eastAsia"/>
          <w:shd w:val="clear" w:color="auto" w:fill="800000"/>
        </w:rPr>
        <w:lastRenderedPageBreak/>
        <w:tab/>
      </w:r>
      <w:r>
        <w:rPr>
          <w:rFonts w:hint="eastAsia"/>
          <w:shd w:val="clear" w:color="auto" w:fill="800000"/>
        </w:rPr>
        <w:t>6</w:t>
      </w:r>
      <w:r w:rsidRPr="00552BB7">
        <w:rPr>
          <w:rFonts w:hint="eastAsia"/>
          <w:shd w:val="clear" w:color="auto" w:fill="800000"/>
        </w:rPr>
        <w:t>時事</w:t>
      </w:r>
      <w:r w:rsidRPr="00552BB7">
        <w:rPr>
          <w:rFonts w:hint="eastAsia"/>
          <w:shd w:val="clear" w:color="auto" w:fill="800000"/>
        </w:rPr>
        <w:tab/>
      </w:r>
    </w:p>
    <w:p w:rsidR="008E73D0" w:rsidRPr="00BA1ADA" w:rsidRDefault="008E73D0" w:rsidP="008E73D0">
      <w:pPr>
        <w:pStyle w:val="01-"/>
        <w:ind w:left="345"/>
      </w:pPr>
      <w:r w:rsidRPr="00BA1ADA">
        <w:rPr>
          <w:rFonts w:hint="eastAsia"/>
        </w:rPr>
        <w:t>北市自強隧道推區間測速</w:t>
      </w:r>
    </w:p>
    <w:p w:rsidR="00BA1ADA" w:rsidRPr="00B4207F" w:rsidRDefault="008E73D0" w:rsidP="008E73D0">
      <w:pPr>
        <w:pStyle w:val="02-"/>
        <w:ind w:left="345"/>
      </w:pPr>
      <w:r w:rsidRPr="00BA1ADA">
        <w:rPr>
          <w:rFonts w:hint="eastAsia"/>
        </w:rPr>
        <w:t>九月正式上路</w:t>
      </w:r>
    </w:p>
    <w:p w:rsidR="00BA1ADA" w:rsidRPr="00BA1ADA" w:rsidRDefault="00BA1ADA" w:rsidP="008E73D0">
      <w:pPr>
        <w:pStyle w:val="x-"/>
        <w:ind w:firstLine="460"/>
      </w:pPr>
      <w:r w:rsidRPr="00BA1ADA">
        <w:rPr>
          <w:rFonts w:hint="eastAsia"/>
        </w:rPr>
        <w:t>鑒於臺北市自強隧道</w:t>
      </w:r>
      <w:r w:rsidRPr="00BA1ADA">
        <w:t>2018</w:t>
      </w:r>
      <w:r w:rsidRPr="00BA1ADA">
        <w:rPr>
          <w:rFonts w:hint="eastAsia"/>
        </w:rPr>
        <w:t>年</w:t>
      </w:r>
      <w:r w:rsidRPr="00BA1ADA">
        <w:t>7</w:t>
      </w:r>
      <w:r w:rsidRPr="00BA1ADA">
        <w:rPr>
          <w:rFonts w:hint="eastAsia"/>
        </w:rPr>
        <w:t>月發生</w:t>
      </w:r>
      <w:proofErr w:type="gramStart"/>
      <w:r w:rsidRPr="00BA1ADA">
        <w:rPr>
          <w:rFonts w:hint="eastAsia"/>
        </w:rPr>
        <w:t>游</w:t>
      </w:r>
      <w:proofErr w:type="gramEnd"/>
      <w:r w:rsidRPr="00BA1ADA">
        <w:rPr>
          <w:rFonts w:hint="eastAsia"/>
        </w:rPr>
        <w:t>姓男子</w:t>
      </w:r>
      <w:proofErr w:type="gramStart"/>
      <w:r w:rsidRPr="00BA1ADA">
        <w:rPr>
          <w:rFonts w:hint="eastAsia"/>
        </w:rPr>
        <w:t>駕駛超跑追撞</w:t>
      </w:r>
      <w:proofErr w:type="gramEnd"/>
      <w:r w:rsidRPr="00BA1ADA">
        <w:rPr>
          <w:rFonts w:hint="eastAsia"/>
        </w:rPr>
        <w:t>隧道內的兩輛工程車，釀二死三傷事故，也為配合交通部推動「速度管理」與「科技執法」政策，正式於自強隧道內實施「區間測速」。依臺北市交工處公告自強隧道速限規定為</w:t>
      </w:r>
      <w:r w:rsidRPr="00BA1ADA">
        <w:t>40</w:t>
      </w:r>
      <w:r w:rsidRPr="00BA1ADA">
        <w:rPr>
          <w:rFonts w:hint="eastAsia"/>
        </w:rPr>
        <w:t>公里，新制上路後將針對超速逾</w:t>
      </w:r>
      <w:r w:rsidRPr="00BA1ADA">
        <w:t>20</w:t>
      </w:r>
      <w:r w:rsidRPr="00BA1ADA">
        <w:rPr>
          <w:rFonts w:hint="eastAsia"/>
        </w:rPr>
        <w:t>公里以上者優先取締，意即行車速度超過（含）</w:t>
      </w:r>
      <w:r w:rsidRPr="00BA1ADA">
        <w:t>61</w:t>
      </w:r>
      <w:r w:rsidRPr="00BA1ADA">
        <w:rPr>
          <w:rFonts w:hint="eastAsia"/>
        </w:rPr>
        <w:t>公里以上者。同時，除取締超速者外，在自強隧道內跨越雙白線的違規行為，也將進行舉證告發，以避免車輛跨越雙白線造成交通事故，而辛亥隧道預計年底前跟進。</w:t>
      </w:r>
    </w:p>
    <w:p w:rsidR="00BA1ADA" w:rsidRPr="00BA1ADA" w:rsidRDefault="00BA1ADA" w:rsidP="008E73D0">
      <w:pPr>
        <w:pStyle w:val="x-"/>
        <w:ind w:firstLine="460"/>
      </w:pPr>
      <w:r w:rsidRPr="00BA1ADA">
        <w:rPr>
          <w:rFonts w:hint="eastAsia"/>
        </w:rPr>
        <w:t>交通警察大隊表示：「區間速率是以行駛全路段的車速平均值作為認定標準，若在監測路段間偶然不慎超速並不至於立刻構成違規，後續再注意控制車速即可。」</w:t>
      </w:r>
    </w:p>
    <w:p w:rsidR="00BA1ADA" w:rsidRPr="00BA1ADA" w:rsidRDefault="00BA1ADA" w:rsidP="008E73D0">
      <w:pPr>
        <w:pStyle w:val="x-"/>
        <w:ind w:firstLine="460"/>
      </w:pPr>
      <w:r w:rsidRPr="00BA1ADA">
        <w:rPr>
          <w:rFonts w:hint="eastAsia"/>
        </w:rPr>
        <w:t>目前一般道路和高速公路的超速寬限值為</w:t>
      </w:r>
      <w:r w:rsidRPr="00BA1ADA">
        <w:t>10</w:t>
      </w:r>
      <w:r w:rsidRPr="00BA1ADA">
        <w:rPr>
          <w:rFonts w:hint="eastAsia"/>
        </w:rPr>
        <w:t>公里，但考量自強隧道「區間測速」新制上路，初期超速值放寬至</w:t>
      </w:r>
      <w:r w:rsidRPr="00BA1ADA">
        <w:t>20</w:t>
      </w:r>
      <w:r w:rsidRPr="00BA1ADA">
        <w:rPr>
          <w:rFonts w:hint="eastAsia"/>
        </w:rPr>
        <w:t>公里，但實施約</w:t>
      </w:r>
      <w:r w:rsidRPr="00BA1ADA">
        <w:t>3</w:t>
      </w:r>
      <w:r w:rsidRPr="00BA1ADA">
        <w:rPr>
          <w:rFonts w:ascii="Cambria Math" w:hAnsi="Cambria Math" w:cs="Cambria Math"/>
        </w:rPr>
        <w:t>∼</w:t>
      </w:r>
      <w:r w:rsidRPr="00BA1ADA">
        <w:t>6</w:t>
      </w:r>
      <w:r w:rsidRPr="00BA1ADA">
        <w:rPr>
          <w:rFonts w:hint="eastAsia"/>
        </w:rPr>
        <w:t>個月後，將會針對執法現況進行檢討，未來不排除再下調；</w:t>
      </w:r>
      <w:proofErr w:type="gramStart"/>
      <w:r w:rsidRPr="00BA1ADA">
        <w:rPr>
          <w:rFonts w:hint="eastAsia"/>
        </w:rPr>
        <w:t>此外，</w:t>
      </w:r>
      <w:proofErr w:type="gramEnd"/>
      <w:r w:rsidRPr="00BA1ADA">
        <w:rPr>
          <w:rFonts w:hint="eastAsia"/>
        </w:rPr>
        <w:t>包括北市車站、快速道路等，也將陸續建構相關科技執法設備。</w:t>
      </w:r>
    </w:p>
    <w:p w:rsidR="00BA1ADA" w:rsidRPr="00BA1ADA" w:rsidRDefault="00BA1ADA" w:rsidP="008E73D0">
      <w:pPr>
        <w:pStyle w:val="x-"/>
        <w:ind w:firstLine="460"/>
      </w:pPr>
      <w:r w:rsidRPr="00BA1ADA">
        <w:rPr>
          <w:rFonts w:hint="eastAsia"/>
        </w:rPr>
        <w:t>交通科技執法具有兩項意義，首先，由於隧道為封閉空間，希望藉此讓駕駛人瞭解不要在隧道內開快車，以減少事故發生，養成良好駕駛習慣；其次，則是減少交通警力，並轉而運用在打擊犯罪和維護治安上。</w:t>
      </w:r>
    </w:p>
    <w:p w:rsidR="00BA1ADA" w:rsidRPr="00BA1ADA" w:rsidRDefault="00BA1ADA" w:rsidP="00D177FE">
      <w:pPr>
        <w:pStyle w:val="03-"/>
      </w:pPr>
      <w:r w:rsidRPr="00BA1ADA">
        <w:rPr>
          <w:rFonts w:hint="eastAsia"/>
        </w:rPr>
        <w:t>資料來源</w:t>
      </w:r>
    </w:p>
    <w:p w:rsidR="00BA1ADA" w:rsidRPr="00BA1ADA" w:rsidRDefault="00BA1ADA" w:rsidP="00D177FE">
      <w:pPr>
        <w:pStyle w:val="04--"/>
      </w:pPr>
      <w:r w:rsidRPr="00BA1ADA">
        <w:rPr>
          <w:rFonts w:hint="eastAsia"/>
        </w:rPr>
        <w:t>黃麗芸（</w:t>
      </w:r>
      <w:r w:rsidRPr="00BA1ADA">
        <w:t>2019</w:t>
      </w:r>
      <w:r w:rsidRPr="00BA1ADA">
        <w:rPr>
          <w:rFonts w:hint="eastAsia"/>
        </w:rPr>
        <w:t>年</w:t>
      </w:r>
      <w:r w:rsidRPr="00BA1ADA">
        <w:t>8</w:t>
      </w:r>
      <w:r w:rsidRPr="00BA1ADA">
        <w:rPr>
          <w:rFonts w:hint="eastAsia"/>
        </w:rPr>
        <w:t>月</w:t>
      </w:r>
      <w:r w:rsidRPr="00BA1ADA">
        <w:t>13</w:t>
      </w:r>
      <w:r w:rsidRPr="00BA1ADA">
        <w:rPr>
          <w:rFonts w:hint="eastAsia"/>
        </w:rPr>
        <w:t xml:space="preserve">日）。北市自強隧道推區間測速　</w:t>
      </w:r>
      <w:r w:rsidRPr="00BA1ADA">
        <w:t>9</w:t>
      </w:r>
      <w:r w:rsidRPr="00BA1ADA">
        <w:rPr>
          <w:rFonts w:hint="eastAsia"/>
        </w:rPr>
        <w:t>月正式上路。中央社。</w:t>
      </w:r>
      <w:r w:rsidRPr="00BA1ADA">
        <w:t>2019</w:t>
      </w:r>
      <w:r w:rsidRPr="00BA1ADA">
        <w:rPr>
          <w:rFonts w:hint="eastAsia"/>
        </w:rPr>
        <w:t>年</w:t>
      </w:r>
      <w:r w:rsidRPr="00BA1ADA">
        <w:t>8</w:t>
      </w:r>
      <w:r w:rsidRPr="00BA1ADA">
        <w:rPr>
          <w:rFonts w:hint="eastAsia"/>
        </w:rPr>
        <w:t>月</w:t>
      </w:r>
      <w:r w:rsidRPr="00BA1ADA">
        <w:t>17</w:t>
      </w:r>
      <w:r w:rsidRPr="00BA1ADA">
        <w:rPr>
          <w:rFonts w:hint="eastAsia"/>
        </w:rPr>
        <w:t>日，取自</w:t>
      </w:r>
      <w:r w:rsidRPr="00BA1ADA">
        <w:t>https://www.cna.com.tw/news/asoc/201908130103.aspx</w:t>
      </w:r>
    </w:p>
    <w:p w:rsidR="00D177FE" w:rsidRDefault="00D177FE" w:rsidP="00BA1ADA">
      <w:pPr>
        <w:pStyle w:val="y--"/>
        <w:rPr>
          <w:rFonts w:hint="eastAsia"/>
        </w:rPr>
      </w:pPr>
    </w:p>
    <w:p w:rsidR="00BA1ADA" w:rsidRPr="00BA1ADA" w:rsidRDefault="00D177FE" w:rsidP="00BA1ADA">
      <w:pPr>
        <w:pStyle w:val="y--"/>
      </w:pPr>
      <w:r>
        <w:rPr>
          <w:noProof/>
        </w:rPr>
        <w:drawing>
          <wp:inline distT="0" distB="0" distL="0" distR="0" wp14:anchorId="0CB0B808" wp14:editId="7290CABE">
            <wp:extent cx="3123360" cy="452160"/>
            <wp:effectExtent l="0" t="0" r="1270" b="5080"/>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123360" cy="452160"/>
                    </a:xfrm>
                    <a:prstGeom prst="rect">
                      <a:avLst/>
                    </a:prstGeom>
                  </pic:spPr>
                </pic:pic>
              </a:graphicData>
            </a:graphic>
          </wp:inline>
        </w:drawing>
      </w:r>
    </w:p>
    <w:p w:rsidR="00BA1ADA" w:rsidRPr="00BA1ADA" w:rsidRDefault="00D177FE" w:rsidP="00D177FE">
      <w:pPr>
        <w:pStyle w:val="aa"/>
        <w:ind w:left="1150" w:hanging="1150"/>
      </w:pPr>
      <w:r w:rsidRPr="00071E97">
        <w:rPr>
          <w:rStyle w:val="ab"/>
          <w:rFonts w:hint="eastAsia"/>
        </w:rPr>
        <w:tab/>
        <w:t>D</w:t>
      </w:r>
      <w:r w:rsidRPr="00071E97">
        <w:rPr>
          <w:rStyle w:val="ab"/>
          <w:rFonts w:hint="eastAsia"/>
        </w:rPr>
        <w:tab/>
      </w:r>
      <w:r>
        <w:rPr>
          <w:rFonts w:hint="eastAsia"/>
        </w:rPr>
        <w:tab/>
      </w:r>
      <w:r w:rsidR="00BA1ADA" w:rsidRPr="00BA1ADA">
        <w:t>1</w:t>
      </w:r>
      <w:r>
        <w:rPr>
          <w:rFonts w:hint="eastAsia"/>
        </w:rPr>
        <w:t>.</w:t>
      </w:r>
      <w:r>
        <w:rPr>
          <w:rFonts w:hint="eastAsia"/>
        </w:rPr>
        <w:tab/>
      </w:r>
      <w:r w:rsidR="00BA1ADA" w:rsidRPr="00BA1ADA">
        <w:rPr>
          <w:rFonts w:hint="eastAsia"/>
        </w:rPr>
        <w:t>小陳某日駕駛車輛行經自強隧道，因其知曉隧道內實施區間速率測速，故時速皆控制在</w:t>
      </w:r>
      <w:r w:rsidR="00BA1ADA" w:rsidRPr="00BA1ADA">
        <w:t>60</w:t>
      </w:r>
      <w:r w:rsidR="00BA1ADA" w:rsidRPr="00BA1ADA">
        <w:rPr>
          <w:rFonts w:hint="eastAsia"/>
        </w:rPr>
        <w:t>公里內。未料，小陳卻收到其駕駛車輛於自強隧道內之違規罰單。試問：小陳可以先如何提出救濟？</w:t>
      </w:r>
      <w:r w:rsidR="00BA1ADA">
        <w:rPr>
          <w:rFonts w:hint="eastAsia"/>
        </w:rPr>
        <w:t xml:space="preserve">　</w:t>
      </w:r>
      <w:r w:rsidR="00BA1ADA">
        <w:rPr>
          <w:rFonts w:hint="eastAsia"/>
        </w:rPr>
        <w:t>(A)</w:t>
      </w:r>
      <w:r w:rsidR="00BA1ADA" w:rsidRPr="00BA1ADA">
        <w:rPr>
          <w:rFonts w:hint="eastAsia"/>
        </w:rPr>
        <w:t>小陳可向地方行政法院提出行政訴訟</w:t>
      </w:r>
      <w:r w:rsidR="00BA1ADA">
        <w:rPr>
          <w:rFonts w:hint="eastAsia"/>
        </w:rPr>
        <w:t xml:space="preserve">　</w:t>
      </w:r>
      <w:r w:rsidR="00BA1ADA">
        <w:rPr>
          <w:rFonts w:hint="eastAsia"/>
        </w:rPr>
        <w:t>(B)</w:t>
      </w:r>
      <w:r w:rsidR="00BA1ADA" w:rsidRPr="00BA1ADA">
        <w:rPr>
          <w:rFonts w:hint="eastAsia"/>
        </w:rPr>
        <w:t>小陳可向縣市政府養護公路單位提出申訴</w:t>
      </w:r>
      <w:r w:rsidR="00BA1ADA">
        <w:rPr>
          <w:rFonts w:hint="eastAsia"/>
        </w:rPr>
        <w:t xml:space="preserve">　</w:t>
      </w:r>
      <w:r w:rsidR="00BA1ADA">
        <w:rPr>
          <w:rFonts w:hint="eastAsia"/>
        </w:rPr>
        <w:t>(C)</w:t>
      </w:r>
      <w:r w:rsidR="00BA1ADA" w:rsidRPr="00BA1ADA">
        <w:rPr>
          <w:rFonts w:hint="eastAsia"/>
        </w:rPr>
        <w:t>小陳可向高等行政法院提出行政訴訟</w:t>
      </w:r>
      <w:r w:rsidR="00BA1ADA">
        <w:rPr>
          <w:rFonts w:hint="eastAsia"/>
        </w:rPr>
        <w:t xml:space="preserve">　</w:t>
      </w:r>
      <w:r w:rsidR="00BA1ADA">
        <w:rPr>
          <w:rFonts w:hint="eastAsia"/>
        </w:rPr>
        <w:t>(D)</w:t>
      </w:r>
      <w:r w:rsidR="00BA1ADA" w:rsidRPr="00BA1ADA">
        <w:rPr>
          <w:rFonts w:hint="eastAsia"/>
        </w:rPr>
        <w:t>小陳可向交通事件裁決所提出申訴。</w:t>
      </w:r>
    </w:p>
    <w:p w:rsidR="00BA1ADA" w:rsidRPr="00BA1ADA" w:rsidRDefault="00C5659C" w:rsidP="00D177FE">
      <w:pPr>
        <w:pStyle w:val="aa"/>
        <w:ind w:left="1150" w:hanging="1150"/>
      </w:pPr>
      <w:r w:rsidRPr="00C5659C">
        <w:rPr>
          <w:rStyle w:val="ab"/>
          <w:rFonts w:hint="eastAsia"/>
        </w:rPr>
        <w:tab/>
        <w:t>BC</w:t>
      </w:r>
      <w:r w:rsidRPr="00C5659C">
        <w:rPr>
          <w:rStyle w:val="ab"/>
          <w:rFonts w:hint="eastAsia"/>
        </w:rPr>
        <w:tab/>
      </w:r>
      <w:r>
        <w:rPr>
          <w:rFonts w:hint="eastAsia"/>
        </w:rPr>
        <w:tab/>
      </w:r>
      <w:r w:rsidR="00BA1ADA" w:rsidRPr="00BA1ADA">
        <w:t>2</w:t>
      </w:r>
      <w:r>
        <w:rPr>
          <w:rFonts w:hint="eastAsia"/>
        </w:rPr>
        <w:t>.</w:t>
      </w:r>
      <w:r>
        <w:rPr>
          <w:rFonts w:hint="eastAsia"/>
        </w:rPr>
        <w:tab/>
      </w:r>
      <w:r w:rsidR="00BA1ADA" w:rsidRPr="00BA1ADA">
        <w:rPr>
          <w:rFonts w:hint="eastAsia"/>
        </w:rPr>
        <w:t>根據上文，交通部推動隧道內、車站、快速道路等地，實施區間測速與科技執法，下列哪些可能為主要因素？（多選題）</w:t>
      </w:r>
      <w:r w:rsidR="00BA1ADA">
        <w:rPr>
          <w:rFonts w:hint="eastAsia"/>
        </w:rPr>
        <w:t xml:space="preserve">　</w:t>
      </w:r>
      <w:r w:rsidR="00BA1ADA">
        <w:rPr>
          <w:rFonts w:hint="eastAsia"/>
        </w:rPr>
        <w:t>(A)</w:t>
      </w:r>
      <w:r w:rsidR="00BA1ADA" w:rsidRPr="00BA1ADA">
        <w:rPr>
          <w:rFonts w:hint="eastAsia"/>
        </w:rPr>
        <w:t>使駕駛人於隧道內能儘量減速，拉開車距，避免碰撞</w:t>
      </w:r>
      <w:r w:rsidR="00BA1ADA">
        <w:rPr>
          <w:rFonts w:hint="eastAsia"/>
        </w:rPr>
        <w:t xml:space="preserve">　</w:t>
      </w:r>
      <w:r w:rsidR="00BA1ADA">
        <w:rPr>
          <w:rFonts w:hint="eastAsia"/>
        </w:rPr>
        <w:t>(B)</w:t>
      </w:r>
      <w:r w:rsidR="00BA1ADA" w:rsidRPr="00BA1ADA">
        <w:rPr>
          <w:rFonts w:hint="eastAsia"/>
        </w:rPr>
        <w:t>可減少交通警察人力運用，使其運用在更需要之處</w:t>
      </w:r>
      <w:r w:rsidR="00BA1ADA">
        <w:rPr>
          <w:rFonts w:hint="eastAsia"/>
        </w:rPr>
        <w:t xml:space="preserve">　</w:t>
      </w:r>
      <w:r w:rsidR="00BA1ADA">
        <w:rPr>
          <w:rFonts w:hint="eastAsia"/>
        </w:rPr>
        <w:t>(C)</w:t>
      </w:r>
      <w:r w:rsidR="00BA1ADA" w:rsidRPr="00BA1ADA">
        <w:rPr>
          <w:rFonts w:hint="eastAsia"/>
        </w:rPr>
        <w:t>讓駕駛人瞭解不要在隧道內開快車，減少事故發生</w:t>
      </w:r>
      <w:r w:rsidR="00BA1ADA">
        <w:rPr>
          <w:rFonts w:hint="eastAsia"/>
        </w:rPr>
        <w:t xml:space="preserve">　</w:t>
      </w:r>
      <w:r w:rsidR="00BA1ADA">
        <w:rPr>
          <w:rFonts w:hint="eastAsia"/>
        </w:rPr>
        <w:t>(D)</w:t>
      </w:r>
      <w:r w:rsidR="00BA1ADA" w:rsidRPr="00BA1ADA">
        <w:rPr>
          <w:rFonts w:hint="eastAsia"/>
        </w:rPr>
        <w:t xml:space="preserve">科技執法可降低違規罰單開立錯誤之比例　</w:t>
      </w:r>
      <w:r>
        <w:rPr>
          <w:rFonts w:hint="eastAsia"/>
        </w:rPr>
        <w:t>(</w:t>
      </w:r>
      <w:r w:rsidR="00BA1ADA" w:rsidRPr="00BA1ADA">
        <w:t>E</w:t>
      </w:r>
      <w:r>
        <w:rPr>
          <w:rFonts w:hint="eastAsia"/>
        </w:rPr>
        <w:t>)</w:t>
      </w:r>
      <w:r w:rsidR="00BA1ADA" w:rsidRPr="00BA1ADA">
        <w:rPr>
          <w:rFonts w:hint="eastAsia"/>
        </w:rPr>
        <w:t>增設區間測速可使國庫收入增加以彌補財政缺口。</w:t>
      </w:r>
    </w:p>
    <w:p w:rsidR="003D72BD" w:rsidRDefault="003D72BD">
      <w:pPr>
        <w:widowControl/>
        <w:autoSpaceDE/>
        <w:autoSpaceDN/>
        <w:adjustRightInd/>
        <w:snapToGrid/>
        <w:spacing w:line="240" w:lineRule="auto"/>
        <w:ind w:firstLineChars="0" w:firstLine="0"/>
        <w:jc w:val="left"/>
      </w:pPr>
      <w:r>
        <w:br w:type="page"/>
      </w:r>
    </w:p>
    <w:p w:rsidR="00BA1ADA" w:rsidRPr="00BA1ADA" w:rsidRDefault="003D72BD" w:rsidP="00BA1ADA">
      <w:pPr>
        <w:pStyle w:val="y--"/>
      </w:pPr>
      <w:r>
        <w:rPr>
          <w:noProof/>
        </w:rPr>
        <w:lastRenderedPageBreak/>
        <w:drawing>
          <wp:inline distT="0" distB="0" distL="0" distR="0" wp14:anchorId="017389CC" wp14:editId="23E532F7">
            <wp:extent cx="3126240" cy="49896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26240" cy="498960"/>
                    </a:xfrm>
                    <a:prstGeom prst="rect">
                      <a:avLst/>
                    </a:prstGeom>
                  </pic:spPr>
                </pic:pic>
              </a:graphicData>
            </a:graphic>
          </wp:inline>
        </w:drawing>
      </w:r>
    </w:p>
    <w:p w:rsidR="00BA1ADA" w:rsidRPr="00BA1ADA" w:rsidRDefault="00BA1ADA" w:rsidP="003D72BD">
      <w:pPr>
        <w:pStyle w:val="05-1"/>
        <w:ind w:left="288" w:hanging="288"/>
      </w:pPr>
      <w:r w:rsidRPr="00BA1ADA">
        <w:t>1</w:t>
      </w:r>
      <w:r w:rsidR="003D72BD">
        <w:rPr>
          <w:rFonts w:hint="eastAsia"/>
        </w:rPr>
        <w:t>.</w:t>
      </w:r>
      <w:r w:rsidR="003D72BD">
        <w:rPr>
          <w:rFonts w:hint="eastAsia"/>
        </w:rPr>
        <w:tab/>
      </w:r>
      <w:r w:rsidRPr="00BA1ADA">
        <w:rPr>
          <w:rFonts w:hint="eastAsia"/>
        </w:rPr>
        <w:t>主要配合第三</w:t>
      </w:r>
      <w:proofErr w:type="gramStart"/>
      <w:r w:rsidRPr="00BA1ADA">
        <w:rPr>
          <w:rFonts w:hint="eastAsia"/>
        </w:rPr>
        <w:t>冊</w:t>
      </w:r>
      <w:proofErr w:type="gramEnd"/>
      <w:r w:rsidRPr="00BA1ADA">
        <w:rPr>
          <w:rFonts w:hint="eastAsia"/>
        </w:rPr>
        <w:t>第八課紛爭解決機制（貳、公法上的權利救濟制度）。</w:t>
      </w:r>
    </w:p>
    <w:p w:rsidR="00BA1ADA" w:rsidRPr="00BA1ADA" w:rsidRDefault="00BA1ADA" w:rsidP="003D72BD">
      <w:pPr>
        <w:pStyle w:val="05-1"/>
        <w:ind w:left="288" w:hanging="288"/>
      </w:pPr>
      <w:r w:rsidRPr="00BA1ADA">
        <w:t>2</w:t>
      </w:r>
      <w:r w:rsidR="003D72BD">
        <w:rPr>
          <w:rFonts w:hint="eastAsia"/>
        </w:rPr>
        <w:t>.</w:t>
      </w:r>
      <w:r w:rsidR="003D72BD">
        <w:rPr>
          <w:rFonts w:hint="eastAsia"/>
        </w:rPr>
        <w:tab/>
      </w:r>
      <w:r w:rsidRPr="00BA1ADA">
        <w:rPr>
          <w:rFonts w:hint="eastAsia"/>
        </w:rPr>
        <w:t>說明：配合交通部於</w:t>
      </w:r>
      <w:r w:rsidRPr="00BA1ADA">
        <w:t>2019</w:t>
      </w:r>
      <w:r w:rsidRPr="00BA1ADA">
        <w:rPr>
          <w:rFonts w:hint="eastAsia"/>
        </w:rPr>
        <w:t>年</w:t>
      </w:r>
      <w:r w:rsidRPr="00BA1ADA">
        <w:t>9</w:t>
      </w:r>
      <w:r w:rsidRPr="00BA1ADA">
        <w:rPr>
          <w:rFonts w:hint="eastAsia"/>
        </w:rPr>
        <w:t>月於自強隧道內實施之新制度，連結課程中關於民眾於日常生活，當遭遇交通裁決疑慮或公法上紛爭時，所可運用之權利救濟途徑。</w:t>
      </w:r>
    </w:p>
    <w:p w:rsidR="00BA1ADA" w:rsidRPr="00BA1ADA" w:rsidRDefault="00BA1ADA" w:rsidP="003D72BD">
      <w:pPr>
        <w:pStyle w:val="05-1"/>
        <w:ind w:left="288" w:hanging="288"/>
      </w:pPr>
      <w:r w:rsidRPr="00BA1ADA">
        <w:t>3</w:t>
      </w:r>
      <w:r w:rsidR="003D72BD">
        <w:rPr>
          <w:rFonts w:hint="eastAsia"/>
        </w:rPr>
        <w:t>.</w:t>
      </w:r>
      <w:r w:rsidR="003D72BD">
        <w:rPr>
          <w:rFonts w:hint="eastAsia"/>
        </w:rPr>
        <w:tab/>
      </w:r>
      <w:r w:rsidRPr="00BA1ADA">
        <w:rPr>
          <w:rFonts w:hint="eastAsia"/>
        </w:rPr>
        <w:t>課本概念連結：行政訴訟</w:t>
      </w:r>
    </w:p>
    <w:tbl>
      <w:tblPr>
        <w:tblStyle w:val="a9"/>
        <w:tblW w:w="0" w:type="auto"/>
        <w:tblInd w:w="322"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4A0" w:firstRow="1" w:lastRow="0" w:firstColumn="1" w:lastColumn="0" w:noHBand="0" w:noVBand="1"/>
      </w:tblPr>
      <w:tblGrid>
        <w:gridCol w:w="1414"/>
        <w:gridCol w:w="3262"/>
        <w:gridCol w:w="4675"/>
      </w:tblGrid>
      <w:tr w:rsidR="00321995" w:rsidTr="007079C0">
        <w:tc>
          <w:tcPr>
            <w:tcW w:w="1414" w:type="dxa"/>
            <w:shd w:val="clear" w:color="auto" w:fill="DBECCB"/>
            <w:tcMar>
              <w:top w:w="11" w:type="dxa"/>
              <w:left w:w="28" w:type="dxa"/>
              <w:bottom w:w="11" w:type="dxa"/>
              <w:right w:w="28" w:type="dxa"/>
            </w:tcMar>
            <w:vAlign w:val="center"/>
          </w:tcPr>
          <w:p w:rsidR="00321995" w:rsidRDefault="00321995" w:rsidP="00E325B7">
            <w:pPr>
              <w:pStyle w:val="ae"/>
            </w:pPr>
            <w:r w:rsidRPr="00BA1ADA">
              <w:rPr>
                <w:rFonts w:hint="eastAsia"/>
              </w:rPr>
              <w:t>定義</w:t>
            </w:r>
          </w:p>
        </w:tc>
        <w:tc>
          <w:tcPr>
            <w:tcW w:w="7937" w:type="dxa"/>
            <w:gridSpan w:val="2"/>
            <w:tcBorders>
              <w:bottom w:val="single" w:sz="4" w:space="0" w:color="72BC4D"/>
            </w:tcBorders>
            <w:shd w:val="clear" w:color="auto" w:fill="auto"/>
            <w:tcMar>
              <w:top w:w="11" w:type="dxa"/>
              <w:left w:w="28" w:type="dxa"/>
              <w:bottom w:w="11" w:type="dxa"/>
              <w:right w:w="28" w:type="dxa"/>
            </w:tcMar>
            <w:vAlign w:val="center"/>
          </w:tcPr>
          <w:p w:rsidR="00321995" w:rsidRDefault="00321995" w:rsidP="00E325B7">
            <w:pPr>
              <w:pStyle w:val="af"/>
            </w:pPr>
            <w:r w:rsidRPr="00BA1ADA">
              <w:rPr>
                <w:rFonts w:hint="eastAsia"/>
              </w:rPr>
              <w:t>人民權利因公權力措施遭受損害，或公法上權利義務關係發生爭議，透過行政法院的審判，以獲得救濟的程序。行政訴訟解決的是公法爭議，所以常是人民和政府</w:t>
            </w:r>
            <w:proofErr w:type="gramStart"/>
            <w:r w:rsidRPr="00BA1ADA">
              <w:rPr>
                <w:rFonts w:hint="eastAsia"/>
              </w:rPr>
              <w:t>機關間的訴訟</w:t>
            </w:r>
            <w:proofErr w:type="gramEnd"/>
            <w:r w:rsidRPr="00BA1ADA">
              <w:rPr>
                <w:rFonts w:hint="eastAsia"/>
              </w:rPr>
              <w:t>。</w:t>
            </w:r>
          </w:p>
        </w:tc>
      </w:tr>
      <w:tr w:rsidR="00321995" w:rsidTr="007079C0">
        <w:tc>
          <w:tcPr>
            <w:tcW w:w="1414" w:type="dxa"/>
            <w:shd w:val="clear" w:color="auto" w:fill="DBECCB"/>
            <w:tcMar>
              <w:top w:w="11" w:type="dxa"/>
              <w:left w:w="28" w:type="dxa"/>
              <w:bottom w:w="11" w:type="dxa"/>
              <w:right w:w="28" w:type="dxa"/>
            </w:tcMar>
            <w:vAlign w:val="center"/>
          </w:tcPr>
          <w:p w:rsidR="00321995" w:rsidRDefault="00321995" w:rsidP="00E325B7">
            <w:pPr>
              <w:pStyle w:val="ae"/>
            </w:pPr>
            <w:r w:rsidRPr="00BA1ADA">
              <w:rPr>
                <w:rFonts w:hint="eastAsia"/>
              </w:rPr>
              <w:t>審級救濟</w:t>
            </w:r>
          </w:p>
        </w:tc>
        <w:tc>
          <w:tcPr>
            <w:tcW w:w="7937" w:type="dxa"/>
            <w:gridSpan w:val="2"/>
            <w:shd w:val="clear" w:color="auto" w:fill="F3F9EF"/>
            <w:tcMar>
              <w:top w:w="11" w:type="dxa"/>
              <w:left w:w="28" w:type="dxa"/>
              <w:bottom w:w="11" w:type="dxa"/>
              <w:right w:w="28" w:type="dxa"/>
            </w:tcMar>
            <w:vAlign w:val="center"/>
          </w:tcPr>
          <w:p w:rsidR="00321995" w:rsidRPr="00BA1ADA" w:rsidRDefault="00321995" w:rsidP="00321995">
            <w:pPr>
              <w:pStyle w:val="10"/>
              <w:ind w:left="250" w:hanging="250"/>
            </w:pPr>
            <w:r>
              <w:rPr>
                <w:rFonts w:hint="eastAsia"/>
              </w:rPr>
              <w:t>(</w:t>
            </w:r>
            <w:r w:rsidRPr="00BA1ADA">
              <w:t>1</w:t>
            </w:r>
            <w:r>
              <w:rPr>
                <w:rFonts w:hint="eastAsia"/>
              </w:rPr>
              <w:t>)</w:t>
            </w:r>
            <w:r>
              <w:tab/>
            </w:r>
            <w:r w:rsidRPr="00BA1ADA">
              <w:rPr>
                <w:rFonts w:hint="eastAsia"/>
              </w:rPr>
              <w:t>第一審審理：認定事實並適用法律，是事實審法院。（不論是在地方法院行政訴訟庭或高等行政法院進行）</w:t>
            </w:r>
          </w:p>
          <w:p w:rsidR="00321995" w:rsidRDefault="00321995" w:rsidP="00321995">
            <w:pPr>
              <w:pStyle w:val="10"/>
              <w:ind w:left="250" w:hanging="250"/>
            </w:pPr>
            <w:r>
              <w:rPr>
                <w:rFonts w:hint="eastAsia"/>
              </w:rPr>
              <w:t>(</w:t>
            </w:r>
            <w:r w:rsidRPr="00BA1ADA">
              <w:t>2</w:t>
            </w:r>
            <w:r>
              <w:rPr>
                <w:rFonts w:hint="eastAsia"/>
              </w:rPr>
              <w:t>)</w:t>
            </w:r>
            <w:r>
              <w:tab/>
            </w:r>
            <w:r w:rsidRPr="00BA1ADA">
              <w:rPr>
                <w:rFonts w:hint="eastAsia"/>
              </w:rPr>
              <w:t>第二審審理：如對第一審判決不服，則上訴第二審，第二審法院針對第一審法院認定的事實，判斷第一審法院所適用的法律是否合法正確，是法律審法院。（依照案件性質分別在高等行政法院或最高行政法院進行）</w:t>
            </w:r>
          </w:p>
        </w:tc>
      </w:tr>
      <w:tr w:rsidR="008201A1" w:rsidTr="007079C0">
        <w:tc>
          <w:tcPr>
            <w:tcW w:w="1414" w:type="dxa"/>
            <w:vMerge w:val="restart"/>
            <w:shd w:val="clear" w:color="auto" w:fill="DBECCB"/>
            <w:tcMar>
              <w:top w:w="11" w:type="dxa"/>
              <w:left w:w="28" w:type="dxa"/>
              <w:bottom w:w="11" w:type="dxa"/>
              <w:right w:w="28" w:type="dxa"/>
            </w:tcMar>
            <w:vAlign w:val="center"/>
          </w:tcPr>
          <w:p w:rsidR="008201A1" w:rsidRDefault="008201A1" w:rsidP="00E325B7">
            <w:pPr>
              <w:pStyle w:val="ae"/>
            </w:pPr>
            <w:r w:rsidRPr="00BA1ADA">
              <w:rPr>
                <w:rFonts w:hint="eastAsia"/>
              </w:rPr>
              <w:t>三級</w:t>
            </w:r>
            <w:bookmarkStart w:id="0" w:name="_GoBack"/>
            <w:bookmarkEnd w:id="0"/>
            <w:r w:rsidRPr="00BA1ADA">
              <w:rPr>
                <w:rFonts w:hint="eastAsia"/>
              </w:rPr>
              <w:t>二審制</w:t>
            </w:r>
          </w:p>
        </w:tc>
        <w:tc>
          <w:tcPr>
            <w:tcW w:w="3262" w:type="dxa"/>
            <w:tcBorders>
              <w:bottom w:val="single" w:sz="4" w:space="0" w:color="72BC4D"/>
            </w:tcBorders>
            <w:shd w:val="clear" w:color="auto" w:fill="auto"/>
            <w:tcMar>
              <w:top w:w="11" w:type="dxa"/>
              <w:left w:w="28" w:type="dxa"/>
              <w:bottom w:w="11" w:type="dxa"/>
              <w:right w:w="28" w:type="dxa"/>
            </w:tcMar>
            <w:vAlign w:val="center"/>
          </w:tcPr>
          <w:p w:rsidR="008201A1" w:rsidRDefault="008201A1" w:rsidP="008201A1">
            <w:pPr>
              <w:pStyle w:val="af"/>
            </w:pPr>
            <w:r w:rsidRPr="00BA1ADA">
              <w:rPr>
                <w:rFonts w:hint="eastAsia"/>
              </w:rPr>
              <w:t>地方法院行政訴訟庭</w:t>
            </w:r>
          </w:p>
        </w:tc>
        <w:tc>
          <w:tcPr>
            <w:tcW w:w="4675" w:type="dxa"/>
            <w:tcBorders>
              <w:bottom w:val="single" w:sz="4" w:space="0" w:color="72BC4D"/>
            </w:tcBorders>
            <w:tcMar>
              <w:top w:w="11" w:type="dxa"/>
              <w:left w:w="28" w:type="dxa"/>
              <w:bottom w:w="11" w:type="dxa"/>
              <w:right w:w="28" w:type="dxa"/>
            </w:tcMar>
            <w:vAlign w:val="center"/>
          </w:tcPr>
          <w:p w:rsidR="008201A1" w:rsidRPr="00BA1ADA" w:rsidRDefault="008201A1" w:rsidP="008201A1">
            <w:pPr>
              <w:pStyle w:val="10"/>
              <w:ind w:left="250" w:hanging="250"/>
            </w:pPr>
            <w:r>
              <w:rPr>
                <w:rFonts w:hint="eastAsia"/>
              </w:rPr>
              <w:t>(</w:t>
            </w:r>
            <w:r w:rsidRPr="00BA1ADA">
              <w:t>1</w:t>
            </w:r>
            <w:r>
              <w:rPr>
                <w:rFonts w:hint="eastAsia"/>
              </w:rPr>
              <w:t>)</w:t>
            </w:r>
            <w:r>
              <w:tab/>
            </w:r>
            <w:r w:rsidRPr="00BA1ADA">
              <w:rPr>
                <w:rFonts w:hint="eastAsia"/>
              </w:rPr>
              <w:t>簡易訴訟程序</w:t>
            </w:r>
          </w:p>
          <w:p w:rsidR="008201A1" w:rsidRDefault="008201A1" w:rsidP="008201A1">
            <w:pPr>
              <w:pStyle w:val="10"/>
              <w:ind w:left="250" w:hanging="250"/>
            </w:pPr>
            <w:r>
              <w:rPr>
                <w:rFonts w:hint="eastAsia"/>
              </w:rPr>
              <w:t>(</w:t>
            </w:r>
            <w:r w:rsidRPr="00BA1ADA">
              <w:t>2</w:t>
            </w:r>
            <w:r>
              <w:rPr>
                <w:rFonts w:hint="eastAsia"/>
              </w:rPr>
              <w:t>)</w:t>
            </w:r>
            <w:r>
              <w:tab/>
            </w:r>
            <w:r w:rsidRPr="00BA1ADA">
              <w:rPr>
                <w:rFonts w:hint="eastAsia"/>
              </w:rPr>
              <w:t>交通裁決事件</w:t>
            </w:r>
          </w:p>
        </w:tc>
      </w:tr>
      <w:tr w:rsidR="008201A1" w:rsidTr="007079C0">
        <w:tc>
          <w:tcPr>
            <w:tcW w:w="1414" w:type="dxa"/>
            <w:vMerge/>
            <w:shd w:val="clear" w:color="auto" w:fill="DBECCB"/>
            <w:tcMar>
              <w:top w:w="11" w:type="dxa"/>
              <w:left w:w="28" w:type="dxa"/>
              <w:bottom w:w="11" w:type="dxa"/>
              <w:right w:w="28" w:type="dxa"/>
            </w:tcMar>
            <w:vAlign w:val="center"/>
          </w:tcPr>
          <w:p w:rsidR="008201A1" w:rsidRDefault="008201A1" w:rsidP="00E325B7">
            <w:pPr>
              <w:pStyle w:val="ae"/>
            </w:pPr>
          </w:p>
        </w:tc>
        <w:tc>
          <w:tcPr>
            <w:tcW w:w="3262" w:type="dxa"/>
            <w:shd w:val="clear" w:color="auto" w:fill="F3F9EF"/>
            <w:tcMar>
              <w:top w:w="11" w:type="dxa"/>
              <w:left w:w="28" w:type="dxa"/>
              <w:bottom w:w="11" w:type="dxa"/>
              <w:right w:w="28" w:type="dxa"/>
            </w:tcMar>
            <w:vAlign w:val="center"/>
          </w:tcPr>
          <w:p w:rsidR="008201A1" w:rsidRDefault="008201A1" w:rsidP="008201A1">
            <w:pPr>
              <w:pStyle w:val="af"/>
            </w:pPr>
            <w:r w:rsidRPr="00BA1ADA">
              <w:rPr>
                <w:rFonts w:hint="eastAsia"/>
              </w:rPr>
              <w:t>高等行政法院</w:t>
            </w:r>
          </w:p>
        </w:tc>
        <w:tc>
          <w:tcPr>
            <w:tcW w:w="4675" w:type="dxa"/>
            <w:shd w:val="clear" w:color="auto" w:fill="F3F9EF"/>
            <w:tcMar>
              <w:top w:w="11" w:type="dxa"/>
              <w:left w:w="28" w:type="dxa"/>
              <w:bottom w:w="11" w:type="dxa"/>
              <w:right w:w="28" w:type="dxa"/>
            </w:tcMar>
            <w:vAlign w:val="center"/>
          </w:tcPr>
          <w:p w:rsidR="008201A1" w:rsidRPr="00BA1ADA" w:rsidRDefault="008201A1" w:rsidP="008201A1">
            <w:pPr>
              <w:pStyle w:val="10"/>
              <w:ind w:left="250" w:hanging="250"/>
            </w:pPr>
            <w:r>
              <w:rPr>
                <w:rFonts w:hint="eastAsia"/>
              </w:rPr>
              <w:t>(</w:t>
            </w:r>
            <w:r w:rsidRPr="00BA1ADA">
              <w:t>1</w:t>
            </w:r>
            <w:r>
              <w:rPr>
                <w:rFonts w:hint="eastAsia"/>
              </w:rPr>
              <w:t>)</w:t>
            </w:r>
            <w:r>
              <w:tab/>
            </w:r>
            <w:r w:rsidRPr="00BA1ADA">
              <w:rPr>
                <w:rFonts w:hint="eastAsia"/>
              </w:rPr>
              <w:t>簡易訴訟程序（第二審）</w:t>
            </w:r>
          </w:p>
          <w:p w:rsidR="008201A1" w:rsidRPr="00BA1ADA" w:rsidRDefault="008201A1" w:rsidP="008201A1">
            <w:pPr>
              <w:pStyle w:val="10"/>
              <w:ind w:left="250" w:hanging="250"/>
            </w:pPr>
            <w:r>
              <w:rPr>
                <w:rFonts w:hint="eastAsia"/>
              </w:rPr>
              <w:t>(</w:t>
            </w:r>
            <w:r w:rsidRPr="00BA1ADA">
              <w:t>2</w:t>
            </w:r>
            <w:r>
              <w:rPr>
                <w:rFonts w:hint="eastAsia"/>
              </w:rPr>
              <w:t>)</w:t>
            </w:r>
            <w:r>
              <w:tab/>
            </w:r>
            <w:r w:rsidRPr="00BA1ADA">
              <w:rPr>
                <w:rFonts w:hint="eastAsia"/>
              </w:rPr>
              <w:t>交通裁決事件（第二審）</w:t>
            </w:r>
          </w:p>
          <w:p w:rsidR="008201A1" w:rsidRDefault="008201A1" w:rsidP="008201A1">
            <w:pPr>
              <w:pStyle w:val="10"/>
              <w:ind w:left="250" w:hanging="250"/>
            </w:pPr>
            <w:r>
              <w:rPr>
                <w:rFonts w:hint="eastAsia"/>
              </w:rPr>
              <w:t>(</w:t>
            </w:r>
            <w:r w:rsidRPr="00BA1ADA">
              <w:t>3</w:t>
            </w:r>
            <w:r>
              <w:rPr>
                <w:rFonts w:hint="eastAsia"/>
              </w:rPr>
              <w:t>)</w:t>
            </w:r>
            <w:r>
              <w:tab/>
            </w:r>
            <w:r w:rsidRPr="00BA1ADA">
              <w:rPr>
                <w:rFonts w:hint="eastAsia"/>
              </w:rPr>
              <w:t>通常訴訟程序</w:t>
            </w:r>
          </w:p>
        </w:tc>
      </w:tr>
      <w:tr w:rsidR="008201A1" w:rsidTr="008201A1">
        <w:tc>
          <w:tcPr>
            <w:tcW w:w="1414" w:type="dxa"/>
            <w:vMerge/>
            <w:shd w:val="clear" w:color="auto" w:fill="DBECCB"/>
            <w:tcMar>
              <w:top w:w="11" w:type="dxa"/>
              <w:left w:w="28" w:type="dxa"/>
              <w:bottom w:w="11" w:type="dxa"/>
              <w:right w:w="28" w:type="dxa"/>
            </w:tcMar>
            <w:vAlign w:val="center"/>
          </w:tcPr>
          <w:p w:rsidR="008201A1" w:rsidRDefault="008201A1" w:rsidP="00E325B7">
            <w:pPr>
              <w:pStyle w:val="ae"/>
            </w:pPr>
          </w:p>
        </w:tc>
        <w:tc>
          <w:tcPr>
            <w:tcW w:w="3262" w:type="dxa"/>
            <w:tcBorders>
              <w:bottom w:val="single" w:sz="4" w:space="0" w:color="72BC4D"/>
            </w:tcBorders>
            <w:shd w:val="clear" w:color="auto" w:fill="auto"/>
            <w:tcMar>
              <w:top w:w="11" w:type="dxa"/>
              <w:left w:w="28" w:type="dxa"/>
              <w:bottom w:w="11" w:type="dxa"/>
              <w:right w:w="28" w:type="dxa"/>
            </w:tcMar>
            <w:vAlign w:val="center"/>
          </w:tcPr>
          <w:p w:rsidR="008201A1" w:rsidRDefault="008201A1" w:rsidP="008201A1">
            <w:pPr>
              <w:pStyle w:val="af"/>
            </w:pPr>
            <w:r w:rsidRPr="00BA1ADA">
              <w:rPr>
                <w:rFonts w:hint="eastAsia"/>
              </w:rPr>
              <w:t>最高行政法院</w:t>
            </w:r>
          </w:p>
        </w:tc>
        <w:tc>
          <w:tcPr>
            <w:tcW w:w="4675" w:type="dxa"/>
            <w:tcBorders>
              <w:bottom w:val="single" w:sz="4" w:space="0" w:color="72BC4D"/>
            </w:tcBorders>
            <w:tcMar>
              <w:top w:w="11" w:type="dxa"/>
              <w:left w:w="28" w:type="dxa"/>
              <w:bottom w:w="11" w:type="dxa"/>
              <w:right w:w="28" w:type="dxa"/>
            </w:tcMar>
            <w:vAlign w:val="center"/>
          </w:tcPr>
          <w:p w:rsidR="008201A1" w:rsidRDefault="008201A1" w:rsidP="00E325B7">
            <w:pPr>
              <w:pStyle w:val="af"/>
            </w:pPr>
            <w:r w:rsidRPr="00BA1ADA">
              <w:rPr>
                <w:rFonts w:hint="eastAsia"/>
              </w:rPr>
              <w:t>通常訴訟程序（第二審）</w:t>
            </w:r>
          </w:p>
        </w:tc>
      </w:tr>
    </w:tbl>
    <w:p w:rsidR="003D72BD" w:rsidRPr="00321995" w:rsidRDefault="003D72BD" w:rsidP="00BA1ADA">
      <w:pPr>
        <w:pStyle w:val="y--"/>
        <w:rPr>
          <w:rFonts w:hint="eastAsia"/>
        </w:rPr>
      </w:pPr>
    </w:p>
    <w:p w:rsidR="00BA1ADA" w:rsidRPr="00BA1ADA" w:rsidRDefault="00587C31" w:rsidP="00BA1ADA">
      <w:pPr>
        <w:pStyle w:val="y--"/>
      </w:pPr>
      <w:r>
        <w:rPr>
          <w:noProof/>
        </w:rPr>
        <w:drawing>
          <wp:inline distT="0" distB="0" distL="0" distR="0" wp14:anchorId="4F23EA26" wp14:editId="2FDA9596">
            <wp:extent cx="3126240" cy="503280"/>
            <wp:effectExtent l="0" t="0" r="0" b="0"/>
            <wp:docPr id="45" name="圖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26240" cy="503280"/>
                    </a:xfrm>
                    <a:prstGeom prst="rect">
                      <a:avLst/>
                    </a:prstGeom>
                  </pic:spPr>
                </pic:pic>
              </a:graphicData>
            </a:graphic>
          </wp:inline>
        </w:drawing>
      </w:r>
    </w:p>
    <w:p w:rsidR="00BA1ADA" w:rsidRPr="00BA1ADA" w:rsidRDefault="007977DC" w:rsidP="007977DC">
      <w:pPr>
        <w:pStyle w:val="05-1"/>
        <w:ind w:left="288" w:hanging="288"/>
      </w:pPr>
      <w:r>
        <w:rPr>
          <w:rFonts w:hint="eastAsia"/>
        </w:rPr>
        <w:t>1.</w:t>
      </w:r>
      <w:r>
        <w:tab/>
      </w:r>
      <w:r w:rsidR="00BA1ADA" w:rsidRPr="00BA1ADA">
        <w:rPr>
          <w:rFonts w:hint="eastAsia"/>
        </w:rPr>
        <w:t>黃麗芸（</w:t>
      </w:r>
      <w:r w:rsidR="00BA1ADA" w:rsidRPr="00BA1ADA">
        <w:t>2019</w:t>
      </w:r>
      <w:r w:rsidR="00BA1ADA" w:rsidRPr="00BA1ADA">
        <w:rPr>
          <w:rFonts w:hint="eastAsia"/>
        </w:rPr>
        <w:t>年</w:t>
      </w:r>
      <w:r w:rsidR="00BA1ADA" w:rsidRPr="00BA1ADA">
        <w:t>4</w:t>
      </w:r>
      <w:r w:rsidR="00BA1ADA" w:rsidRPr="00BA1ADA">
        <w:rPr>
          <w:rFonts w:hint="eastAsia"/>
        </w:rPr>
        <w:t>月</w:t>
      </w:r>
      <w:r w:rsidR="00BA1ADA" w:rsidRPr="00BA1ADA">
        <w:t>2</w:t>
      </w:r>
      <w:r w:rsidR="00BA1ADA" w:rsidRPr="00BA1ADA">
        <w:rPr>
          <w:rFonts w:hint="eastAsia"/>
        </w:rPr>
        <w:t>日）。北市</w:t>
      </w:r>
      <w:r w:rsidR="00BA1ADA" w:rsidRPr="00BA1ADA">
        <w:t>12</w:t>
      </w:r>
      <w:r w:rsidR="00BA1ADA" w:rsidRPr="00BA1ADA">
        <w:rPr>
          <w:rFonts w:hint="eastAsia"/>
        </w:rPr>
        <w:t>條易超速肇事路段　即起加強取締。中央社。</w:t>
      </w:r>
    </w:p>
    <w:p w:rsidR="00BA1ADA" w:rsidRPr="00BA1ADA" w:rsidRDefault="007977DC" w:rsidP="007977DC">
      <w:pPr>
        <w:pStyle w:val="05-1"/>
        <w:ind w:left="288" w:hanging="288"/>
      </w:pPr>
      <w:r>
        <w:rPr>
          <w:rFonts w:hint="eastAsia"/>
        </w:rPr>
        <w:t>2.</w:t>
      </w:r>
      <w:r>
        <w:tab/>
      </w:r>
      <w:r w:rsidR="00BA1ADA" w:rsidRPr="00BA1ADA">
        <w:rPr>
          <w:rFonts w:hint="eastAsia"/>
        </w:rPr>
        <w:t>蕭雅娟（</w:t>
      </w:r>
      <w:r w:rsidR="00BA1ADA" w:rsidRPr="00BA1ADA">
        <w:t>2019</w:t>
      </w:r>
      <w:r w:rsidR="00BA1ADA" w:rsidRPr="00BA1ADA">
        <w:rPr>
          <w:rFonts w:hint="eastAsia"/>
        </w:rPr>
        <w:t>年</w:t>
      </w:r>
      <w:r w:rsidR="00BA1ADA" w:rsidRPr="00BA1ADA">
        <w:t>7</w:t>
      </w:r>
      <w:r w:rsidR="00BA1ADA" w:rsidRPr="00BA1ADA">
        <w:rPr>
          <w:rFonts w:hint="eastAsia"/>
        </w:rPr>
        <w:t>月</w:t>
      </w:r>
      <w:r w:rsidR="00BA1ADA" w:rsidRPr="00BA1ADA">
        <w:t>15</w:t>
      </w:r>
      <w:r w:rsidR="00BA1ADA" w:rsidRPr="00BA1ADA">
        <w:rPr>
          <w:rFonts w:hint="eastAsia"/>
        </w:rPr>
        <w:t>日）。</w:t>
      </w:r>
      <w:proofErr w:type="gramStart"/>
      <w:r w:rsidR="00BA1ADA" w:rsidRPr="00BA1ADA">
        <w:rPr>
          <w:rFonts w:hint="eastAsia"/>
        </w:rPr>
        <w:t>超跑競駛</w:t>
      </w:r>
      <w:proofErr w:type="gramEnd"/>
      <w:r w:rsidR="00BA1ADA" w:rsidRPr="00BA1ADA">
        <w:rPr>
          <w:rFonts w:hint="eastAsia"/>
        </w:rPr>
        <w:t>自強隧道釀</w:t>
      </w:r>
      <w:r w:rsidR="00BA1ADA" w:rsidRPr="00BA1ADA">
        <w:t>2</w:t>
      </w:r>
      <w:r w:rsidR="00BA1ADA" w:rsidRPr="00BA1ADA">
        <w:rPr>
          <w:rFonts w:hint="eastAsia"/>
        </w:rPr>
        <w:t>死</w:t>
      </w:r>
      <w:r w:rsidR="00BA1ADA" w:rsidRPr="00BA1ADA">
        <w:t>3</w:t>
      </w:r>
      <w:r w:rsidR="00BA1ADA" w:rsidRPr="00BA1ADA">
        <w:rPr>
          <w:rFonts w:hint="eastAsia"/>
        </w:rPr>
        <w:t xml:space="preserve">傷　</w:t>
      </w:r>
      <w:proofErr w:type="gramStart"/>
      <w:r w:rsidR="00BA1ADA" w:rsidRPr="00BA1ADA">
        <w:rPr>
          <w:rFonts w:hint="eastAsia"/>
        </w:rPr>
        <w:t>游瀚甯</w:t>
      </w:r>
      <w:proofErr w:type="gramEnd"/>
      <w:r w:rsidR="00BA1ADA" w:rsidRPr="00BA1ADA">
        <w:rPr>
          <w:rFonts w:hint="eastAsia"/>
        </w:rPr>
        <w:t>：我都認罪。聯合報。</w:t>
      </w:r>
    </w:p>
    <w:p w:rsidR="00BA1ADA" w:rsidRPr="00BA1ADA" w:rsidRDefault="007977DC" w:rsidP="007977DC">
      <w:pPr>
        <w:pStyle w:val="05-1"/>
        <w:ind w:left="288" w:hanging="288"/>
      </w:pPr>
      <w:r>
        <w:rPr>
          <w:rFonts w:hint="eastAsia"/>
        </w:rPr>
        <w:t>3.</w:t>
      </w:r>
      <w:r>
        <w:tab/>
      </w:r>
      <w:r w:rsidR="00BA1ADA" w:rsidRPr="00BA1ADA">
        <w:rPr>
          <w:rFonts w:hint="eastAsia"/>
        </w:rPr>
        <w:t>郭頤（</w:t>
      </w:r>
      <w:r w:rsidR="00BA1ADA" w:rsidRPr="00BA1ADA">
        <w:t>2019</w:t>
      </w:r>
      <w:r w:rsidR="00BA1ADA" w:rsidRPr="00BA1ADA">
        <w:rPr>
          <w:rFonts w:hint="eastAsia"/>
        </w:rPr>
        <w:t>年</w:t>
      </w:r>
      <w:r w:rsidR="00BA1ADA" w:rsidRPr="00BA1ADA">
        <w:t>8</w:t>
      </w:r>
      <w:r w:rsidR="00BA1ADA" w:rsidRPr="00BA1ADA">
        <w:rPr>
          <w:rFonts w:hint="eastAsia"/>
        </w:rPr>
        <w:t>月</w:t>
      </w:r>
      <w:r w:rsidR="00BA1ADA" w:rsidRPr="00BA1ADA">
        <w:t>13</w:t>
      </w:r>
      <w:r w:rsidR="00BA1ADA" w:rsidRPr="00BA1ADA">
        <w:rPr>
          <w:rFonts w:hint="eastAsia"/>
        </w:rPr>
        <w:t>日）。駕駛人注意！自強隧道區間測速</w:t>
      </w:r>
      <w:r w:rsidR="00BA1ADA" w:rsidRPr="00BA1ADA">
        <w:t>9</w:t>
      </w:r>
      <w:r w:rsidR="00BA1ADA" w:rsidRPr="00BA1ADA">
        <w:rPr>
          <w:rFonts w:hint="eastAsia"/>
        </w:rPr>
        <w:t>月正式上路。聯合報。</w:t>
      </w:r>
    </w:p>
    <w:p w:rsidR="00BA1ADA" w:rsidRDefault="00BA1ADA" w:rsidP="00BA1ADA">
      <w:pPr>
        <w:pStyle w:val="y--"/>
        <w:rPr>
          <w:rFonts w:hint="eastAsia"/>
        </w:rPr>
      </w:pPr>
    </w:p>
    <w:p w:rsidR="003D1D8B" w:rsidRDefault="003D1D8B" w:rsidP="00BA1ADA">
      <w:pPr>
        <w:pStyle w:val="y--"/>
        <w:rPr>
          <w:rFonts w:hint="eastAsia"/>
        </w:rPr>
      </w:pPr>
    </w:p>
    <w:p w:rsidR="003D1D8B" w:rsidRDefault="003D1D8B" w:rsidP="00BA1ADA">
      <w:pPr>
        <w:pStyle w:val="y--"/>
        <w:rPr>
          <w:rFonts w:hint="eastAsia"/>
        </w:rPr>
      </w:pPr>
    </w:p>
    <w:p w:rsidR="003D1D8B" w:rsidRDefault="003D1D8B" w:rsidP="00BA1ADA">
      <w:pPr>
        <w:pStyle w:val="y--"/>
        <w:rPr>
          <w:rFonts w:hint="eastAsia"/>
        </w:rPr>
      </w:pPr>
    </w:p>
    <w:p w:rsidR="00115A15" w:rsidRDefault="00115A15" w:rsidP="00BA1ADA">
      <w:pPr>
        <w:pStyle w:val="y--"/>
        <w:rPr>
          <w:rFonts w:hint="eastAsia"/>
        </w:rPr>
      </w:pPr>
    </w:p>
    <w:p w:rsidR="003D1D8B" w:rsidRDefault="003D1D8B" w:rsidP="00BA1ADA">
      <w:pPr>
        <w:pStyle w:val="y--"/>
        <w:rPr>
          <w:rFonts w:hint="eastAsia"/>
        </w:rPr>
      </w:pPr>
    </w:p>
    <w:p w:rsidR="00115A15" w:rsidRDefault="00115A15" w:rsidP="00BA1ADA">
      <w:pPr>
        <w:pStyle w:val="y--"/>
        <w:rPr>
          <w:rFonts w:hint="eastAsia"/>
        </w:rPr>
      </w:pPr>
    </w:p>
    <w:p w:rsidR="00115A15" w:rsidRPr="00BA1ADA" w:rsidRDefault="00115A15" w:rsidP="00115A15">
      <w:pPr>
        <w:pStyle w:val="ac"/>
        <w:ind w:left="315" w:hanging="315"/>
      </w:pPr>
      <w:r w:rsidRPr="00E31B4A">
        <w:rPr>
          <w:rFonts w:hint="eastAsia"/>
          <w:b/>
          <w:color w:val="FFFFFF"/>
          <w:shd w:val="clear" w:color="auto" w:fill="FF00FF"/>
        </w:rPr>
        <w:t>試題解析</w:t>
      </w:r>
    </w:p>
    <w:p w:rsidR="00BA1ADA" w:rsidRPr="00BA1ADA" w:rsidRDefault="00BA1ADA" w:rsidP="00115A15">
      <w:pPr>
        <w:pStyle w:val="ac"/>
        <w:ind w:leftChars="46" w:left="316" w:hangingChars="100" w:hanging="210"/>
      </w:pPr>
      <w:r w:rsidRPr="00BA1ADA">
        <w:t>1.</w:t>
      </w:r>
      <w:r w:rsidR="00115A15">
        <w:rPr>
          <w:rFonts w:hint="eastAsia"/>
        </w:rPr>
        <w:tab/>
        <w:t>(</w:t>
      </w:r>
      <w:r w:rsidRPr="00BA1ADA">
        <w:t>A</w:t>
      </w:r>
      <w:r w:rsidR="00115A15">
        <w:rPr>
          <w:rFonts w:hint="eastAsia"/>
        </w:rPr>
        <w:t>)(</w:t>
      </w:r>
      <w:r w:rsidRPr="00BA1ADA">
        <w:t>B</w:t>
      </w:r>
      <w:r w:rsidR="00115A15">
        <w:rPr>
          <w:rFonts w:hint="eastAsia"/>
        </w:rPr>
        <w:t>)(</w:t>
      </w:r>
      <w:r w:rsidRPr="00BA1ADA">
        <w:t>C</w:t>
      </w:r>
      <w:r w:rsidR="00115A15">
        <w:rPr>
          <w:rFonts w:hint="eastAsia"/>
        </w:rPr>
        <w:t>)</w:t>
      </w:r>
      <w:r w:rsidRPr="00BA1ADA">
        <w:rPr>
          <w:rFonts w:hint="eastAsia"/>
        </w:rPr>
        <w:t>應於收到違規罰單</w:t>
      </w:r>
      <w:r w:rsidRPr="00BA1ADA">
        <w:t>15</w:t>
      </w:r>
      <w:r w:rsidRPr="00BA1ADA">
        <w:rPr>
          <w:rFonts w:hint="eastAsia"/>
        </w:rPr>
        <w:t>日內，向交通事件裁決所提出申訴，如申訴不成，於</w:t>
      </w:r>
      <w:r w:rsidRPr="00BA1ADA">
        <w:t>30</w:t>
      </w:r>
      <w:r w:rsidRPr="00BA1ADA">
        <w:rPr>
          <w:rFonts w:hint="eastAsia"/>
        </w:rPr>
        <w:t>日內向地方法院行政訴訟庭起訴。</w:t>
      </w:r>
    </w:p>
    <w:p w:rsidR="00BA1ADA" w:rsidRPr="00BA1ADA" w:rsidRDefault="00BA1ADA" w:rsidP="00115A15">
      <w:pPr>
        <w:pStyle w:val="ac"/>
        <w:ind w:leftChars="46" w:left="316" w:hangingChars="100" w:hanging="210"/>
      </w:pPr>
      <w:r w:rsidRPr="00BA1ADA">
        <w:t>2.</w:t>
      </w:r>
      <w:r w:rsidR="00115A15">
        <w:rPr>
          <w:rFonts w:hint="eastAsia"/>
        </w:rPr>
        <w:tab/>
        <w:t>(</w:t>
      </w:r>
      <w:r w:rsidRPr="00BA1ADA">
        <w:t>A</w:t>
      </w:r>
      <w:r w:rsidR="00115A15">
        <w:rPr>
          <w:rFonts w:hint="eastAsia"/>
        </w:rPr>
        <w:t>)</w:t>
      </w:r>
      <w:r w:rsidRPr="00BA1ADA">
        <w:rPr>
          <w:rFonts w:hint="eastAsia"/>
        </w:rPr>
        <w:t>不是為了拉開車距；</w:t>
      </w:r>
      <w:r w:rsidR="00115A15">
        <w:rPr>
          <w:rFonts w:hint="eastAsia"/>
        </w:rPr>
        <w:t>(</w:t>
      </w:r>
      <w:r w:rsidRPr="00BA1ADA">
        <w:t>D</w:t>
      </w:r>
      <w:r w:rsidR="00115A15">
        <w:rPr>
          <w:rFonts w:hint="eastAsia"/>
        </w:rPr>
        <w:t>)</w:t>
      </w:r>
      <w:r w:rsidRPr="00BA1ADA">
        <w:rPr>
          <w:rFonts w:hint="eastAsia"/>
        </w:rPr>
        <w:t>科技執法主因是為使交通警力的運用能夠更有彈性；</w:t>
      </w:r>
      <w:r w:rsidR="00115A15">
        <w:rPr>
          <w:rFonts w:hint="eastAsia"/>
        </w:rPr>
        <w:t>(</w:t>
      </w:r>
      <w:r w:rsidRPr="00BA1ADA">
        <w:t>E</w:t>
      </w:r>
      <w:r w:rsidR="00115A15">
        <w:rPr>
          <w:rFonts w:hint="eastAsia"/>
        </w:rPr>
        <w:t>)</w:t>
      </w:r>
      <w:r w:rsidRPr="00BA1ADA">
        <w:rPr>
          <w:rFonts w:hint="eastAsia"/>
        </w:rPr>
        <w:t>增設區間測速是為使駕駛人於隧道內儘量減速，減少事故發生。</w:t>
      </w:r>
    </w:p>
    <w:p w:rsidR="00115A15" w:rsidRDefault="00115A15">
      <w:pPr>
        <w:widowControl/>
        <w:autoSpaceDE/>
        <w:autoSpaceDN/>
        <w:adjustRightInd/>
        <w:snapToGrid/>
        <w:spacing w:line="240" w:lineRule="auto"/>
        <w:ind w:firstLineChars="0" w:firstLine="0"/>
        <w:jc w:val="left"/>
      </w:pPr>
      <w:r>
        <w:br w:type="page"/>
      </w:r>
    </w:p>
    <w:p w:rsidR="00115A15" w:rsidRPr="00BA1ADA" w:rsidRDefault="00115A15" w:rsidP="00115A15">
      <w:pPr>
        <w:pStyle w:val="00-"/>
      </w:pPr>
      <w:r w:rsidRPr="00552BB7">
        <w:rPr>
          <w:rFonts w:hint="eastAsia"/>
          <w:shd w:val="clear" w:color="auto" w:fill="800000"/>
        </w:rPr>
        <w:lastRenderedPageBreak/>
        <w:tab/>
      </w:r>
      <w:r>
        <w:rPr>
          <w:rFonts w:hint="eastAsia"/>
          <w:shd w:val="clear" w:color="auto" w:fill="800000"/>
        </w:rPr>
        <w:t>7</w:t>
      </w:r>
      <w:r w:rsidRPr="00552BB7">
        <w:rPr>
          <w:rFonts w:hint="eastAsia"/>
          <w:shd w:val="clear" w:color="auto" w:fill="800000"/>
        </w:rPr>
        <w:t>時事</w:t>
      </w:r>
      <w:r w:rsidRPr="00552BB7">
        <w:rPr>
          <w:rFonts w:hint="eastAsia"/>
          <w:shd w:val="clear" w:color="auto" w:fill="800000"/>
        </w:rPr>
        <w:tab/>
      </w:r>
    </w:p>
    <w:p w:rsidR="00115A15" w:rsidRPr="00BA1ADA" w:rsidRDefault="00115A15" w:rsidP="00115A15">
      <w:pPr>
        <w:pStyle w:val="01-"/>
        <w:ind w:left="345"/>
      </w:pPr>
      <w:r w:rsidRPr="00BA1ADA">
        <w:rPr>
          <w:rFonts w:hint="eastAsia"/>
        </w:rPr>
        <w:t>刑事局追查</w:t>
      </w:r>
      <w:proofErr w:type="gramStart"/>
      <w:r w:rsidRPr="00BA1ADA">
        <w:rPr>
          <w:rFonts w:hint="eastAsia"/>
        </w:rPr>
        <w:t>以太幣竊電</w:t>
      </w:r>
      <w:proofErr w:type="gramEnd"/>
      <w:r w:rsidRPr="00BA1ADA">
        <w:rPr>
          <w:rFonts w:hint="eastAsia"/>
        </w:rPr>
        <w:t>案</w:t>
      </w:r>
    </w:p>
    <w:p w:rsidR="00BA1ADA" w:rsidRPr="00BA1ADA" w:rsidRDefault="00115A15" w:rsidP="00115A15">
      <w:pPr>
        <w:pStyle w:val="02-"/>
        <w:ind w:left="345"/>
      </w:pPr>
      <w:r w:rsidRPr="00BA1ADA">
        <w:rPr>
          <w:rFonts w:hint="eastAsia"/>
        </w:rPr>
        <w:t>揪出台電內鬼</w:t>
      </w:r>
    </w:p>
    <w:p w:rsidR="00BA1ADA" w:rsidRPr="00BA1ADA" w:rsidRDefault="00BA1ADA" w:rsidP="00115A15">
      <w:pPr>
        <w:pStyle w:val="x-"/>
        <w:ind w:firstLine="460"/>
      </w:pPr>
      <w:r w:rsidRPr="00BA1ADA">
        <w:rPr>
          <w:rFonts w:hint="eastAsia"/>
        </w:rPr>
        <w:t>刑事局</w:t>
      </w:r>
      <w:r w:rsidRPr="00BA1ADA">
        <w:t>2018</w:t>
      </w:r>
      <w:r w:rsidRPr="00BA1ADA">
        <w:rPr>
          <w:rFonts w:hint="eastAsia"/>
        </w:rPr>
        <w:t>年底破獲首例虛擬貨幣挖礦場</w:t>
      </w:r>
      <w:proofErr w:type="gramStart"/>
      <w:r w:rsidRPr="00BA1ADA">
        <w:rPr>
          <w:rFonts w:hint="eastAsia"/>
        </w:rPr>
        <w:t>竊電案</w:t>
      </w:r>
      <w:proofErr w:type="gramEnd"/>
      <w:r w:rsidRPr="00BA1ADA">
        <w:rPr>
          <w:rFonts w:hint="eastAsia"/>
        </w:rPr>
        <w:t>，經循線追查發現台電公司稽查人員呂男涉有重嫌，</w:t>
      </w:r>
      <w:proofErr w:type="gramStart"/>
      <w:r w:rsidRPr="00BA1ADA">
        <w:rPr>
          <w:rFonts w:hint="eastAsia"/>
        </w:rPr>
        <w:t>疑</w:t>
      </w:r>
      <w:proofErr w:type="gramEnd"/>
      <w:r w:rsidRPr="00BA1ADA">
        <w:rPr>
          <w:rFonts w:hint="eastAsia"/>
        </w:rPr>
        <w:t>長期收取竊電大戶非法賄賂，目前法院已裁定羈押禁見。</w:t>
      </w:r>
    </w:p>
    <w:p w:rsidR="00BA1ADA" w:rsidRPr="00BA1ADA" w:rsidRDefault="00BA1ADA" w:rsidP="00115A15">
      <w:pPr>
        <w:pStyle w:val="x-"/>
        <w:ind w:firstLine="460"/>
      </w:pPr>
      <w:r w:rsidRPr="00BA1ADA">
        <w:rPr>
          <w:rFonts w:hint="eastAsia"/>
        </w:rPr>
        <w:t>有恐嚇前科的楊姓男子透過人頭開設網</w:t>
      </w:r>
      <w:proofErr w:type="gramStart"/>
      <w:r w:rsidRPr="00BA1ADA">
        <w:rPr>
          <w:rFonts w:hint="eastAsia"/>
        </w:rPr>
        <w:t>咖</w:t>
      </w:r>
      <w:proofErr w:type="gramEnd"/>
      <w:r w:rsidRPr="00BA1ADA">
        <w:rPr>
          <w:rFonts w:hint="eastAsia"/>
        </w:rPr>
        <w:t>、娃娃</w:t>
      </w:r>
      <w:proofErr w:type="gramStart"/>
      <w:r w:rsidRPr="00BA1ADA">
        <w:rPr>
          <w:rFonts w:hint="eastAsia"/>
        </w:rPr>
        <w:t>選物機店</w:t>
      </w:r>
      <w:proofErr w:type="gramEnd"/>
      <w:r w:rsidRPr="00BA1ADA">
        <w:rPr>
          <w:rFonts w:hint="eastAsia"/>
        </w:rPr>
        <w:t>，再破壞電表、私接線路以減少鉅額電費支出，藏身營業場所樓上進行虛擬貨幣</w:t>
      </w:r>
      <w:proofErr w:type="gramStart"/>
      <w:r w:rsidRPr="00BA1ADA">
        <w:rPr>
          <w:rFonts w:hint="eastAsia"/>
        </w:rPr>
        <w:t>以太幣挖礦</w:t>
      </w:r>
      <w:proofErr w:type="gramEnd"/>
      <w:r w:rsidRPr="00BA1ADA">
        <w:rPr>
          <w:rFonts w:hint="eastAsia"/>
        </w:rPr>
        <w:t>牟利。新北地檢署偵辦後，發覺查緝情資</w:t>
      </w:r>
      <w:proofErr w:type="gramStart"/>
      <w:r w:rsidRPr="00BA1ADA">
        <w:rPr>
          <w:rFonts w:hint="eastAsia"/>
        </w:rPr>
        <w:t>疑</w:t>
      </w:r>
      <w:proofErr w:type="gramEnd"/>
      <w:r w:rsidRPr="00BA1ADA">
        <w:rPr>
          <w:rFonts w:hint="eastAsia"/>
        </w:rPr>
        <w:t>外</w:t>
      </w:r>
      <w:proofErr w:type="gramStart"/>
      <w:r w:rsidRPr="00BA1ADA">
        <w:rPr>
          <w:rFonts w:hint="eastAsia"/>
        </w:rPr>
        <w:t>洩</w:t>
      </w:r>
      <w:proofErr w:type="gramEnd"/>
      <w:r w:rsidRPr="00BA1ADA">
        <w:rPr>
          <w:rFonts w:hint="eastAsia"/>
        </w:rPr>
        <w:t>，使得楊男得以緊急</w:t>
      </w:r>
      <w:proofErr w:type="gramStart"/>
      <w:r w:rsidRPr="00BA1ADA">
        <w:rPr>
          <w:rFonts w:hint="eastAsia"/>
        </w:rPr>
        <w:t>滅證，故另</w:t>
      </w:r>
      <w:proofErr w:type="gramEnd"/>
      <w:r w:rsidRPr="00BA1ADA">
        <w:rPr>
          <w:rFonts w:hint="eastAsia"/>
        </w:rPr>
        <w:t>案偵辦、擴大追緝。</w:t>
      </w:r>
    </w:p>
    <w:p w:rsidR="00BA1ADA" w:rsidRPr="00BA1ADA" w:rsidRDefault="00BA1ADA" w:rsidP="00115A15">
      <w:pPr>
        <w:pStyle w:val="x-"/>
        <w:ind w:firstLine="460"/>
      </w:pPr>
      <w:r w:rsidRPr="00BA1ADA">
        <w:rPr>
          <w:rFonts w:hint="eastAsia"/>
        </w:rPr>
        <w:t>刑事局和新北地檢署、新北市刑事警察大隊、台電、臺北市南港分局、桃園市平鎮分局及</w:t>
      </w:r>
      <w:proofErr w:type="gramStart"/>
      <w:r w:rsidRPr="00BA1ADA">
        <w:rPr>
          <w:rFonts w:hint="eastAsia"/>
        </w:rPr>
        <w:t>臺</w:t>
      </w:r>
      <w:proofErr w:type="gramEnd"/>
      <w:r w:rsidRPr="00BA1ADA">
        <w:rPr>
          <w:rFonts w:hint="eastAsia"/>
        </w:rPr>
        <w:t>北憲兵隊等共同偵辦，經專案小組長期</w:t>
      </w:r>
      <w:proofErr w:type="gramStart"/>
      <w:r w:rsidRPr="00BA1ADA">
        <w:rPr>
          <w:rFonts w:hint="eastAsia"/>
        </w:rPr>
        <w:t>蒐</w:t>
      </w:r>
      <w:proofErr w:type="gramEnd"/>
      <w:r w:rsidRPr="00BA1ADA">
        <w:rPr>
          <w:rFonts w:hint="eastAsia"/>
        </w:rPr>
        <w:t>證，發現台電稽查人員呂男行跡可疑，</w:t>
      </w:r>
      <w:proofErr w:type="gramStart"/>
      <w:r w:rsidRPr="00BA1ADA">
        <w:rPr>
          <w:rFonts w:hint="eastAsia"/>
        </w:rPr>
        <w:t>疑</w:t>
      </w:r>
      <w:proofErr w:type="gramEnd"/>
      <w:r w:rsidRPr="00BA1ADA">
        <w:rPr>
          <w:rFonts w:hint="eastAsia"/>
        </w:rPr>
        <w:t>長期收取竊電大戶的非法賄賂，進行包庇護航。進一步追查發現，</w:t>
      </w:r>
      <w:proofErr w:type="gramStart"/>
      <w:r w:rsidRPr="00BA1ADA">
        <w:rPr>
          <w:rFonts w:hint="eastAsia"/>
        </w:rPr>
        <w:t>楊男竊電</w:t>
      </w:r>
      <w:proofErr w:type="gramEnd"/>
      <w:r w:rsidRPr="00BA1ADA">
        <w:rPr>
          <w:rFonts w:hint="eastAsia"/>
        </w:rPr>
        <w:t>一案，呂男藉職務之便和台電稽查制度漏洞，擅將「成案」用電實地調查書竄改為「不成案」，讓用電大戶得以逃過鉅額電費追繳。</w:t>
      </w:r>
    </w:p>
    <w:p w:rsidR="00BA1ADA" w:rsidRPr="00BA1ADA" w:rsidRDefault="00BA1ADA" w:rsidP="00115A15">
      <w:pPr>
        <w:pStyle w:val="x-"/>
        <w:ind w:firstLine="460"/>
      </w:pPr>
      <w:r w:rsidRPr="00BA1ADA">
        <w:rPr>
          <w:rFonts w:hint="eastAsia"/>
        </w:rPr>
        <w:t>檢方率隊到桃園市進行查緝，並將呂男、陳男等人查緝到案，並扣得現金新臺幣</w:t>
      </w:r>
      <w:r w:rsidRPr="00BA1ADA">
        <w:t>68</w:t>
      </w:r>
      <w:r w:rsidRPr="00BA1ADA">
        <w:rPr>
          <w:rFonts w:hint="eastAsia"/>
        </w:rPr>
        <w:t>萬餘元、洋酒禮盒等贓證物。全案後依違反詐欺、背信、洩密等罪嫌解送新北地檢署偵辦，呂男經法院裁定羈押禁見，陳男交保。</w:t>
      </w:r>
    </w:p>
    <w:p w:rsidR="00BA1ADA" w:rsidRPr="00BA1ADA" w:rsidRDefault="00BA1ADA" w:rsidP="00115A15">
      <w:pPr>
        <w:pStyle w:val="03-"/>
      </w:pPr>
      <w:r w:rsidRPr="00BA1ADA">
        <w:rPr>
          <w:rFonts w:hint="eastAsia"/>
        </w:rPr>
        <w:t>資料來源</w:t>
      </w:r>
    </w:p>
    <w:p w:rsidR="00BA1ADA" w:rsidRPr="00BA1ADA" w:rsidRDefault="00BA1ADA" w:rsidP="00115A15">
      <w:pPr>
        <w:pStyle w:val="04--"/>
      </w:pPr>
      <w:r w:rsidRPr="00BA1ADA">
        <w:rPr>
          <w:rFonts w:hint="eastAsia"/>
        </w:rPr>
        <w:t>黃麗芸（</w:t>
      </w:r>
      <w:r w:rsidRPr="00BA1ADA">
        <w:t>2019</w:t>
      </w:r>
      <w:r w:rsidRPr="00BA1ADA">
        <w:rPr>
          <w:rFonts w:hint="eastAsia"/>
        </w:rPr>
        <w:t>年</w:t>
      </w:r>
      <w:r w:rsidRPr="00BA1ADA">
        <w:t>8</w:t>
      </w:r>
      <w:r w:rsidRPr="00BA1ADA">
        <w:rPr>
          <w:rFonts w:hint="eastAsia"/>
        </w:rPr>
        <w:t>月</w:t>
      </w:r>
      <w:r w:rsidRPr="00BA1ADA">
        <w:t>14</w:t>
      </w:r>
      <w:r w:rsidRPr="00BA1ADA">
        <w:rPr>
          <w:rFonts w:hint="eastAsia"/>
        </w:rPr>
        <w:t>日）。刑事局追查以太</w:t>
      </w:r>
      <w:proofErr w:type="gramStart"/>
      <w:r w:rsidRPr="00BA1ADA">
        <w:rPr>
          <w:rFonts w:hint="eastAsia"/>
        </w:rPr>
        <w:t>幣竊電案</w:t>
      </w:r>
      <w:proofErr w:type="gramEnd"/>
      <w:r w:rsidRPr="00BA1ADA">
        <w:rPr>
          <w:rFonts w:hint="eastAsia"/>
        </w:rPr>
        <w:t xml:space="preserve">　揪出</w:t>
      </w:r>
      <w:proofErr w:type="gramStart"/>
      <w:r w:rsidRPr="00BA1ADA">
        <w:rPr>
          <w:rFonts w:hint="eastAsia"/>
        </w:rPr>
        <w:t>台電內鬼</w:t>
      </w:r>
      <w:proofErr w:type="gramEnd"/>
      <w:r w:rsidRPr="00BA1ADA">
        <w:rPr>
          <w:rFonts w:hint="eastAsia"/>
        </w:rPr>
        <w:t>。中央社。</w:t>
      </w:r>
      <w:r w:rsidRPr="00BA1ADA">
        <w:t>2019</w:t>
      </w:r>
      <w:r w:rsidRPr="00BA1ADA">
        <w:rPr>
          <w:rFonts w:hint="eastAsia"/>
        </w:rPr>
        <w:t>年</w:t>
      </w:r>
      <w:r w:rsidRPr="00BA1ADA">
        <w:t>8</w:t>
      </w:r>
      <w:r w:rsidRPr="00BA1ADA">
        <w:rPr>
          <w:rFonts w:hint="eastAsia"/>
        </w:rPr>
        <w:t>月</w:t>
      </w:r>
      <w:r w:rsidRPr="00BA1ADA">
        <w:t>18</w:t>
      </w:r>
      <w:r w:rsidRPr="00BA1ADA">
        <w:rPr>
          <w:rFonts w:hint="eastAsia"/>
        </w:rPr>
        <w:t>日，取自</w:t>
      </w:r>
      <w:r w:rsidRPr="00BA1ADA">
        <w:t>https://www.cna.com.tw/news/firstnews/201908140179.</w:t>
      </w:r>
      <w:r w:rsidR="00115A15">
        <w:rPr>
          <w:rFonts w:hint="eastAsia"/>
        </w:rPr>
        <w:br/>
      </w:r>
      <w:proofErr w:type="spellStart"/>
      <w:proofErr w:type="gramStart"/>
      <w:r w:rsidRPr="00BA1ADA">
        <w:t>aspx</w:t>
      </w:r>
      <w:proofErr w:type="spellEnd"/>
      <w:proofErr w:type="gramEnd"/>
    </w:p>
    <w:p w:rsidR="00115A15" w:rsidRDefault="00115A15" w:rsidP="00BA1ADA">
      <w:pPr>
        <w:pStyle w:val="y--"/>
        <w:rPr>
          <w:rFonts w:hint="eastAsia"/>
        </w:rPr>
      </w:pPr>
    </w:p>
    <w:p w:rsidR="00BA1ADA" w:rsidRPr="00BA1ADA" w:rsidRDefault="00115A15" w:rsidP="00BA1ADA">
      <w:pPr>
        <w:pStyle w:val="y--"/>
      </w:pPr>
      <w:r>
        <w:rPr>
          <w:noProof/>
        </w:rPr>
        <w:drawing>
          <wp:inline distT="0" distB="0" distL="0" distR="0" wp14:anchorId="3E2435BC" wp14:editId="1D3E5FFD">
            <wp:extent cx="3125520" cy="445320"/>
            <wp:effectExtent l="0" t="0" r="0" b="0"/>
            <wp:docPr id="48" name="圖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125520" cy="445320"/>
                    </a:xfrm>
                    <a:prstGeom prst="rect">
                      <a:avLst/>
                    </a:prstGeom>
                  </pic:spPr>
                </pic:pic>
              </a:graphicData>
            </a:graphic>
          </wp:inline>
        </w:drawing>
      </w:r>
    </w:p>
    <w:p w:rsidR="00BA1ADA" w:rsidRPr="00BA1ADA" w:rsidRDefault="00115A15" w:rsidP="00115A15">
      <w:pPr>
        <w:pStyle w:val="aa"/>
        <w:ind w:left="1150" w:hanging="1150"/>
      </w:pPr>
      <w:r w:rsidRPr="00115A15">
        <w:rPr>
          <w:rStyle w:val="ab"/>
          <w:rFonts w:hint="eastAsia"/>
        </w:rPr>
        <w:tab/>
        <w:t>C</w:t>
      </w:r>
      <w:r w:rsidRPr="00115A15">
        <w:rPr>
          <w:rStyle w:val="ab"/>
          <w:rFonts w:hint="eastAsia"/>
        </w:rPr>
        <w:tab/>
      </w:r>
      <w:r>
        <w:rPr>
          <w:rFonts w:hint="eastAsia"/>
        </w:rPr>
        <w:tab/>
      </w:r>
      <w:r w:rsidR="00BA1ADA" w:rsidRPr="00BA1ADA">
        <w:t>1</w:t>
      </w:r>
      <w:r>
        <w:rPr>
          <w:rFonts w:hint="eastAsia"/>
        </w:rPr>
        <w:t>.</w:t>
      </w:r>
      <w:r>
        <w:rPr>
          <w:rFonts w:hint="eastAsia"/>
        </w:rPr>
        <w:tab/>
      </w:r>
      <w:r w:rsidR="00BA1ADA" w:rsidRPr="00BA1ADA">
        <w:rPr>
          <w:rFonts w:hint="eastAsia"/>
        </w:rPr>
        <w:t>根據上文，新北地檢署認定呂男涉嫌重大，依違反詐欺、背信、洩密等罪，向法院聲請裁定羈押禁見。試問：呂男接下來可能面臨何種情形？</w:t>
      </w:r>
      <w:r w:rsidR="00BA1ADA">
        <w:rPr>
          <w:rFonts w:hint="eastAsia"/>
        </w:rPr>
        <w:t xml:space="preserve">　</w:t>
      </w:r>
      <w:r w:rsidR="00BA1ADA">
        <w:rPr>
          <w:rFonts w:hint="eastAsia"/>
        </w:rPr>
        <w:t>(A)</w:t>
      </w:r>
      <w:r w:rsidR="00BA1ADA" w:rsidRPr="00BA1ADA">
        <w:rPr>
          <w:rFonts w:hint="eastAsia"/>
        </w:rPr>
        <w:t>檢察官將於審判中對此進行言詞辯論</w:t>
      </w:r>
      <w:r w:rsidR="00BA1ADA">
        <w:rPr>
          <w:rFonts w:hint="eastAsia"/>
        </w:rPr>
        <w:t xml:space="preserve">　</w:t>
      </w:r>
      <w:r w:rsidR="00BA1ADA">
        <w:rPr>
          <w:rFonts w:hint="eastAsia"/>
        </w:rPr>
        <w:t>(B)</w:t>
      </w:r>
      <w:r w:rsidR="00BA1ADA" w:rsidRPr="00BA1ADA">
        <w:rPr>
          <w:rFonts w:hint="eastAsia"/>
        </w:rPr>
        <w:t>呂男將依照新北地檢署之偵辦罪行，押入監獄行刑</w:t>
      </w:r>
      <w:r w:rsidR="00BA1ADA">
        <w:rPr>
          <w:rFonts w:hint="eastAsia"/>
        </w:rPr>
        <w:t xml:space="preserve">　</w:t>
      </w:r>
      <w:r w:rsidR="00BA1ADA">
        <w:rPr>
          <w:rFonts w:hint="eastAsia"/>
        </w:rPr>
        <w:t>(C)</w:t>
      </w:r>
      <w:r w:rsidR="00BA1ADA" w:rsidRPr="00BA1ADA">
        <w:rPr>
          <w:rFonts w:hint="eastAsia"/>
        </w:rPr>
        <w:t>呂男將面臨檢察官對其犯罪情事提起公訴</w:t>
      </w:r>
      <w:r w:rsidR="00BA1ADA">
        <w:rPr>
          <w:rFonts w:hint="eastAsia"/>
        </w:rPr>
        <w:t xml:space="preserve">　</w:t>
      </w:r>
      <w:r w:rsidR="00BA1ADA">
        <w:rPr>
          <w:rFonts w:hint="eastAsia"/>
        </w:rPr>
        <w:t>(D)</w:t>
      </w:r>
      <w:r w:rsidR="00BA1ADA" w:rsidRPr="00BA1ADA">
        <w:rPr>
          <w:rFonts w:hint="eastAsia"/>
        </w:rPr>
        <w:t>呂男因陳男告發其犯行，故將使</w:t>
      </w:r>
      <w:proofErr w:type="gramStart"/>
      <w:r w:rsidR="00BA1ADA" w:rsidRPr="00BA1ADA">
        <w:rPr>
          <w:rFonts w:hint="eastAsia"/>
        </w:rPr>
        <w:t>陳男得免除</w:t>
      </w:r>
      <w:proofErr w:type="gramEnd"/>
      <w:r w:rsidR="00BA1ADA" w:rsidRPr="00BA1ADA">
        <w:rPr>
          <w:rFonts w:hint="eastAsia"/>
        </w:rPr>
        <w:t>其刑。</w:t>
      </w:r>
    </w:p>
    <w:p w:rsidR="00BA1ADA" w:rsidRPr="00BA1ADA" w:rsidRDefault="00115A15" w:rsidP="00115A15">
      <w:pPr>
        <w:pStyle w:val="aa"/>
        <w:ind w:left="1150" w:hanging="1150"/>
      </w:pPr>
      <w:r w:rsidRPr="00115A15">
        <w:rPr>
          <w:rStyle w:val="ab"/>
        </w:rPr>
        <w:tab/>
      </w:r>
      <w:r w:rsidRPr="00115A15">
        <w:rPr>
          <w:rStyle w:val="ab"/>
          <w:rFonts w:hint="eastAsia"/>
        </w:rPr>
        <w:t>CD</w:t>
      </w:r>
      <w:r w:rsidRPr="00115A15">
        <w:rPr>
          <w:rStyle w:val="ab"/>
        </w:rPr>
        <w:tab/>
      </w:r>
      <w:r>
        <w:rPr>
          <w:rFonts w:hint="eastAsia"/>
        </w:rPr>
        <w:tab/>
      </w:r>
      <w:r w:rsidR="00BA1ADA" w:rsidRPr="00BA1ADA">
        <w:t>2</w:t>
      </w:r>
      <w:r>
        <w:rPr>
          <w:rFonts w:hint="eastAsia"/>
        </w:rPr>
        <w:t>.</w:t>
      </w:r>
      <w:r>
        <w:tab/>
      </w:r>
      <w:r w:rsidR="00BA1ADA" w:rsidRPr="00BA1ADA">
        <w:rPr>
          <w:rFonts w:hint="eastAsia"/>
        </w:rPr>
        <w:t>依據上文判讀，刑事局追查此案之過程，下列敘述哪些正確？（多選題）</w:t>
      </w:r>
      <w:r w:rsidR="00BA1ADA">
        <w:rPr>
          <w:rFonts w:hint="eastAsia"/>
        </w:rPr>
        <w:t xml:space="preserve">　</w:t>
      </w:r>
      <w:r w:rsidR="00BA1ADA">
        <w:rPr>
          <w:rFonts w:hint="eastAsia"/>
        </w:rPr>
        <w:t>(A)</w:t>
      </w:r>
      <w:r w:rsidR="00BA1ADA" w:rsidRPr="00BA1ADA">
        <w:rPr>
          <w:rFonts w:hint="eastAsia"/>
        </w:rPr>
        <w:t>因台電公司呂男涉有重嫌，故地檢署裁定其羈押禁見</w:t>
      </w:r>
      <w:r w:rsidR="00BA1ADA">
        <w:rPr>
          <w:rFonts w:hint="eastAsia"/>
        </w:rPr>
        <w:t xml:space="preserve">　</w:t>
      </w:r>
      <w:r w:rsidR="00BA1ADA">
        <w:rPr>
          <w:rFonts w:hint="eastAsia"/>
        </w:rPr>
        <w:t>(B)</w:t>
      </w:r>
      <w:r w:rsidR="00BA1ADA" w:rsidRPr="00BA1ADA">
        <w:rPr>
          <w:rFonts w:hint="eastAsia"/>
        </w:rPr>
        <w:t>楊男因有恐嚇前科，故地檢署可依據過往資料迅速逮捕之，不須偵查</w:t>
      </w:r>
      <w:proofErr w:type="gramStart"/>
      <w:r w:rsidR="00BA1ADA" w:rsidRPr="00BA1ADA">
        <w:rPr>
          <w:rFonts w:hint="eastAsia"/>
        </w:rPr>
        <w:t>楊男此案</w:t>
      </w:r>
      <w:proofErr w:type="gramEnd"/>
      <w:r w:rsidR="00BA1ADA">
        <w:rPr>
          <w:rFonts w:hint="eastAsia"/>
        </w:rPr>
        <w:t xml:space="preserve">　</w:t>
      </w:r>
      <w:r w:rsidR="00BA1ADA">
        <w:rPr>
          <w:rFonts w:hint="eastAsia"/>
        </w:rPr>
        <w:t>(C)</w:t>
      </w:r>
      <w:r w:rsidR="00BA1ADA" w:rsidRPr="00BA1ADA">
        <w:rPr>
          <w:rFonts w:hint="eastAsia"/>
        </w:rPr>
        <w:t>呂男藉職務之便竄改調查書，恐涉及偽造文書罪</w:t>
      </w:r>
      <w:r w:rsidR="00BA1ADA">
        <w:rPr>
          <w:rFonts w:hint="eastAsia"/>
        </w:rPr>
        <w:t xml:space="preserve">　</w:t>
      </w:r>
      <w:r w:rsidR="00BA1ADA">
        <w:rPr>
          <w:rFonts w:hint="eastAsia"/>
        </w:rPr>
        <w:t>(D)</w:t>
      </w:r>
      <w:r w:rsidR="00BA1ADA" w:rsidRPr="00BA1ADA">
        <w:rPr>
          <w:rFonts w:hint="eastAsia"/>
        </w:rPr>
        <w:t>檢方率隊至桃園市查緝，所扣得之現金與禮盒屬於扣押</w:t>
      </w:r>
      <w:r w:rsidR="00BA1ADA">
        <w:rPr>
          <w:rFonts w:hint="eastAsia"/>
        </w:rPr>
        <w:t xml:space="preserve">　</w:t>
      </w:r>
      <w:r w:rsidR="00BA1ADA">
        <w:rPr>
          <w:rFonts w:hint="eastAsia"/>
        </w:rPr>
        <w:t>(E)</w:t>
      </w:r>
      <w:r w:rsidR="00BA1ADA" w:rsidRPr="00BA1ADA">
        <w:rPr>
          <w:rFonts w:hint="eastAsia"/>
        </w:rPr>
        <w:t>司法警察官如認為須再次搜索呂男辦公處，須向檢察官聲請搜索票。</w:t>
      </w:r>
    </w:p>
    <w:p w:rsidR="00115A15" w:rsidRDefault="00115A15">
      <w:pPr>
        <w:widowControl/>
        <w:autoSpaceDE/>
        <w:autoSpaceDN/>
        <w:adjustRightInd/>
        <w:snapToGrid/>
        <w:spacing w:line="240" w:lineRule="auto"/>
        <w:ind w:firstLineChars="0" w:firstLine="0"/>
        <w:jc w:val="left"/>
      </w:pPr>
      <w:r>
        <w:br w:type="page"/>
      </w:r>
    </w:p>
    <w:p w:rsidR="00115A15" w:rsidRPr="00BA1ADA" w:rsidRDefault="00115A15" w:rsidP="00BA1ADA">
      <w:pPr>
        <w:pStyle w:val="y--"/>
      </w:pPr>
      <w:r>
        <w:rPr>
          <w:noProof/>
        </w:rPr>
        <w:lastRenderedPageBreak/>
        <w:drawing>
          <wp:inline distT="0" distB="0" distL="0" distR="0" wp14:anchorId="4B5E6E9F" wp14:editId="00C6B164">
            <wp:extent cx="3126240" cy="498960"/>
            <wp:effectExtent l="0" t="0" r="0" b="0"/>
            <wp:docPr id="46" name="圖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26240" cy="498960"/>
                    </a:xfrm>
                    <a:prstGeom prst="rect">
                      <a:avLst/>
                    </a:prstGeom>
                  </pic:spPr>
                </pic:pic>
              </a:graphicData>
            </a:graphic>
          </wp:inline>
        </w:drawing>
      </w:r>
    </w:p>
    <w:p w:rsidR="00BA1ADA" w:rsidRPr="00BA1ADA" w:rsidRDefault="00BA1ADA" w:rsidP="00115A15">
      <w:pPr>
        <w:pStyle w:val="05-1"/>
        <w:ind w:left="288" w:hanging="288"/>
      </w:pPr>
      <w:r w:rsidRPr="00BA1ADA">
        <w:t>1</w:t>
      </w:r>
      <w:r w:rsidR="00115A15">
        <w:rPr>
          <w:rFonts w:hint="eastAsia"/>
        </w:rPr>
        <w:t>.</w:t>
      </w:r>
      <w:r w:rsidR="00115A15">
        <w:rPr>
          <w:rFonts w:hint="eastAsia"/>
        </w:rPr>
        <w:tab/>
      </w:r>
      <w:r w:rsidRPr="00BA1ADA">
        <w:rPr>
          <w:rFonts w:hint="eastAsia"/>
        </w:rPr>
        <w:t>主要配合第三</w:t>
      </w:r>
      <w:proofErr w:type="gramStart"/>
      <w:r w:rsidRPr="00BA1ADA">
        <w:rPr>
          <w:rFonts w:hint="eastAsia"/>
        </w:rPr>
        <w:t>冊</w:t>
      </w:r>
      <w:proofErr w:type="gramEnd"/>
      <w:r w:rsidRPr="00BA1ADA">
        <w:rPr>
          <w:rFonts w:hint="eastAsia"/>
        </w:rPr>
        <w:t>第七課刑法與生活（參、犯罪的追訴及審判）。</w:t>
      </w:r>
    </w:p>
    <w:p w:rsidR="00BA1ADA" w:rsidRPr="00BA1ADA" w:rsidRDefault="00BA1ADA" w:rsidP="00115A15">
      <w:pPr>
        <w:pStyle w:val="05-1"/>
        <w:ind w:left="288" w:hanging="288"/>
      </w:pPr>
      <w:r w:rsidRPr="00BA1ADA">
        <w:t>2</w:t>
      </w:r>
      <w:r w:rsidR="00115A15">
        <w:rPr>
          <w:rFonts w:hint="eastAsia"/>
        </w:rPr>
        <w:t>.</w:t>
      </w:r>
      <w:r w:rsidR="00115A15">
        <w:rPr>
          <w:rFonts w:hint="eastAsia"/>
        </w:rPr>
        <w:tab/>
      </w:r>
      <w:r w:rsidRPr="00BA1ADA">
        <w:rPr>
          <w:rFonts w:hint="eastAsia"/>
        </w:rPr>
        <w:t>說明：藉由刑事局追查台電人員涉嫌包庇民眾</w:t>
      </w:r>
      <w:proofErr w:type="gramStart"/>
      <w:r w:rsidRPr="00BA1ADA">
        <w:rPr>
          <w:rFonts w:hint="eastAsia"/>
        </w:rPr>
        <w:t>竊電案一事</w:t>
      </w:r>
      <w:proofErr w:type="gramEnd"/>
      <w:r w:rsidRPr="00BA1ADA">
        <w:rPr>
          <w:rFonts w:hint="eastAsia"/>
        </w:rPr>
        <w:t>，連結刑法課程中，國家追訴犯罪之流程等內容，並將偵查階段較艱澀之觀念作比較與</w:t>
      </w:r>
      <w:proofErr w:type="gramStart"/>
      <w:r w:rsidRPr="00BA1ADA">
        <w:rPr>
          <w:rFonts w:hint="eastAsia"/>
        </w:rPr>
        <w:t>釐</w:t>
      </w:r>
      <w:proofErr w:type="gramEnd"/>
      <w:r w:rsidRPr="00BA1ADA">
        <w:rPr>
          <w:rFonts w:hint="eastAsia"/>
        </w:rPr>
        <w:t>清。</w:t>
      </w:r>
    </w:p>
    <w:p w:rsidR="00BA1ADA" w:rsidRPr="00BA1ADA" w:rsidRDefault="00BA1ADA" w:rsidP="00115A15">
      <w:pPr>
        <w:pStyle w:val="05-1"/>
        <w:ind w:left="288" w:hanging="288"/>
      </w:pPr>
      <w:r w:rsidRPr="00BA1ADA">
        <w:t>3</w:t>
      </w:r>
      <w:r w:rsidR="00115A15">
        <w:rPr>
          <w:rFonts w:hint="eastAsia"/>
        </w:rPr>
        <w:t>.</w:t>
      </w:r>
      <w:r w:rsidR="00115A15">
        <w:rPr>
          <w:rFonts w:hint="eastAsia"/>
        </w:rPr>
        <w:tab/>
      </w:r>
      <w:r w:rsidRPr="00BA1ADA">
        <w:rPr>
          <w:rFonts w:hint="eastAsia"/>
        </w:rPr>
        <w:t>課本概念連結：</w:t>
      </w:r>
    </w:p>
    <w:p w:rsidR="00BA1ADA" w:rsidRPr="00BA1ADA" w:rsidRDefault="00115A15" w:rsidP="00115A15">
      <w:pPr>
        <w:pStyle w:val="06-1"/>
        <w:ind w:left="633" w:hanging="345"/>
      </w:pPr>
      <w:r>
        <w:rPr>
          <w:rFonts w:hint="eastAsia"/>
        </w:rPr>
        <w:t>(</w:t>
      </w:r>
      <w:r w:rsidR="00BA1ADA" w:rsidRPr="00BA1ADA">
        <w:t>1</w:t>
      </w:r>
      <w:r>
        <w:rPr>
          <w:rFonts w:hint="eastAsia"/>
        </w:rPr>
        <w:t>)</w:t>
      </w:r>
      <w:r>
        <w:rPr>
          <w:rFonts w:hint="eastAsia"/>
        </w:rPr>
        <w:tab/>
      </w:r>
      <w:r w:rsidR="00BA1ADA" w:rsidRPr="00BA1ADA">
        <w:rPr>
          <w:rFonts w:hint="eastAsia"/>
        </w:rPr>
        <w:t>搜索：對於身體、物件、住宅或其他處所施以搜索檢查之強制處分，以發現被告或應扣押之物。在偵查階段，偵查機關認為有必要搜索時，檢察官與司法警察官皆有聲請法院核發搜索票的權限，但司法警察官須報請檢察官核發許可後，才可向法院聲請。</w:t>
      </w:r>
    </w:p>
    <w:p w:rsidR="00BA1ADA" w:rsidRPr="00BA1ADA" w:rsidRDefault="00115A15" w:rsidP="00115A15">
      <w:pPr>
        <w:pStyle w:val="06-1"/>
        <w:ind w:left="633" w:hanging="345"/>
      </w:pPr>
      <w:r>
        <w:rPr>
          <w:rFonts w:hint="eastAsia"/>
        </w:rPr>
        <w:t>(</w:t>
      </w:r>
      <w:r w:rsidR="00BA1ADA" w:rsidRPr="00BA1ADA">
        <w:t>2</w:t>
      </w:r>
      <w:r>
        <w:rPr>
          <w:rFonts w:hint="eastAsia"/>
        </w:rPr>
        <w:t>)</w:t>
      </w:r>
      <w:r>
        <w:rPr>
          <w:rFonts w:hint="eastAsia"/>
        </w:rPr>
        <w:tab/>
      </w:r>
      <w:r w:rsidR="00BA1ADA" w:rsidRPr="00BA1ADA">
        <w:rPr>
          <w:rFonts w:hint="eastAsia"/>
        </w:rPr>
        <w:t>扣押：取得應扣押物之占有的強制處分，以為訴訟程序之呈</w:t>
      </w:r>
      <w:proofErr w:type="gramStart"/>
      <w:r w:rsidR="00BA1ADA" w:rsidRPr="00BA1ADA">
        <w:rPr>
          <w:rFonts w:hint="eastAsia"/>
        </w:rPr>
        <w:t>堂供證</w:t>
      </w:r>
      <w:proofErr w:type="gramEnd"/>
      <w:r w:rsidR="00BA1ADA" w:rsidRPr="00BA1ADA">
        <w:rPr>
          <w:rFonts w:hint="eastAsia"/>
        </w:rPr>
        <w:t>。</w:t>
      </w:r>
    </w:p>
    <w:p w:rsidR="00115A15" w:rsidRDefault="00115A15" w:rsidP="00BA1ADA">
      <w:pPr>
        <w:pStyle w:val="y--"/>
        <w:rPr>
          <w:rFonts w:hint="eastAsia"/>
        </w:rPr>
      </w:pPr>
    </w:p>
    <w:p w:rsidR="00115A15" w:rsidRDefault="00115A15" w:rsidP="00BA1ADA">
      <w:pPr>
        <w:pStyle w:val="y--"/>
        <w:rPr>
          <w:rFonts w:hint="eastAsia"/>
        </w:rPr>
      </w:pPr>
      <w:r>
        <w:rPr>
          <w:noProof/>
        </w:rPr>
        <w:drawing>
          <wp:inline distT="0" distB="0" distL="0" distR="0" wp14:anchorId="657CF48A" wp14:editId="05BE4155">
            <wp:extent cx="3126240" cy="503280"/>
            <wp:effectExtent l="0" t="0" r="0" b="0"/>
            <wp:docPr id="47" name="圖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26240" cy="503280"/>
                    </a:xfrm>
                    <a:prstGeom prst="rect">
                      <a:avLst/>
                    </a:prstGeom>
                  </pic:spPr>
                </pic:pic>
              </a:graphicData>
            </a:graphic>
          </wp:inline>
        </w:drawing>
      </w:r>
    </w:p>
    <w:p w:rsidR="00BA1ADA" w:rsidRPr="00BA1ADA" w:rsidRDefault="00115A15" w:rsidP="00115A15">
      <w:pPr>
        <w:pStyle w:val="05-1"/>
        <w:ind w:left="288" w:hanging="288"/>
      </w:pPr>
      <w:r>
        <w:rPr>
          <w:rFonts w:hint="eastAsia"/>
        </w:rPr>
        <w:t>1.</w:t>
      </w:r>
      <w:r>
        <w:rPr>
          <w:rFonts w:hint="eastAsia"/>
        </w:rPr>
        <w:tab/>
      </w:r>
      <w:r w:rsidR="00BA1ADA" w:rsidRPr="00BA1ADA">
        <w:rPr>
          <w:rFonts w:hint="eastAsia"/>
        </w:rPr>
        <w:t>王駿</w:t>
      </w:r>
      <w:proofErr w:type="gramStart"/>
      <w:r w:rsidR="00BA1ADA" w:rsidRPr="00BA1ADA">
        <w:rPr>
          <w:rFonts w:hint="eastAsia"/>
        </w:rPr>
        <w:t>杰</w:t>
      </w:r>
      <w:proofErr w:type="gramEnd"/>
      <w:r w:rsidR="00BA1ADA" w:rsidRPr="00BA1ADA">
        <w:rPr>
          <w:rFonts w:hint="eastAsia"/>
        </w:rPr>
        <w:t>（</w:t>
      </w:r>
      <w:r w:rsidR="00BA1ADA" w:rsidRPr="00BA1ADA">
        <w:t>2019</w:t>
      </w:r>
      <w:r w:rsidR="00BA1ADA" w:rsidRPr="00BA1ADA">
        <w:rPr>
          <w:rFonts w:hint="eastAsia"/>
        </w:rPr>
        <w:t>年</w:t>
      </w:r>
      <w:r w:rsidR="00BA1ADA" w:rsidRPr="00BA1ADA">
        <w:t>7</w:t>
      </w:r>
      <w:r w:rsidR="00BA1ADA" w:rsidRPr="00BA1ADA">
        <w:rPr>
          <w:rFonts w:hint="eastAsia"/>
        </w:rPr>
        <w:t>月</w:t>
      </w:r>
      <w:r w:rsidR="00BA1ADA" w:rsidRPr="00BA1ADA">
        <w:t>20</w:t>
      </w:r>
      <w:r w:rsidR="00BA1ADA" w:rsidRPr="00BA1ADA">
        <w:rPr>
          <w:rFonts w:hint="eastAsia"/>
        </w:rPr>
        <w:t>日）。</w:t>
      </w:r>
      <w:proofErr w:type="gramStart"/>
      <w:r w:rsidR="00BA1ADA" w:rsidRPr="00BA1ADA">
        <w:rPr>
          <w:rFonts w:hint="eastAsia"/>
        </w:rPr>
        <w:t>偷電設</w:t>
      </w:r>
      <w:proofErr w:type="gramEnd"/>
      <w:r w:rsidR="00BA1ADA" w:rsidRPr="00BA1ADA">
        <w:rPr>
          <w:rFonts w:hint="eastAsia"/>
        </w:rPr>
        <w:t>比特</w:t>
      </w:r>
      <w:proofErr w:type="gramStart"/>
      <w:r w:rsidR="00BA1ADA" w:rsidRPr="00BA1ADA">
        <w:rPr>
          <w:rFonts w:hint="eastAsia"/>
        </w:rPr>
        <w:t>幣挖礦機農場遭逮</w:t>
      </w:r>
      <w:proofErr w:type="gramEnd"/>
      <w:r w:rsidR="00BA1ADA" w:rsidRPr="00BA1ADA">
        <w:rPr>
          <w:rFonts w:hint="eastAsia"/>
        </w:rPr>
        <w:t xml:space="preserve">　電費達千萬元。聯合報。</w:t>
      </w:r>
    </w:p>
    <w:p w:rsidR="00BA1ADA" w:rsidRPr="00BA1ADA" w:rsidRDefault="00115A15" w:rsidP="00115A15">
      <w:pPr>
        <w:pStyle w:val="05-1"/>
        <w:ind w:left="288" w:hanging="288"/>
      </w:pPr>
      <w:r>
        <w:rPr>
          <w:rFonts w:hint="eastAsia"/>
        </w:rPr>
        <w:t>2.</w:t>
      </w:r>
      <w:r>
        <w:rPr>
          <w:rFonts w:hint="eastAsia"/>
        </w:rPr>
        <w:tab/>
      </w:r>
      <w:proofErr w:type="gramStart"/>
      <w:r w:rsidR="00BA1ADA" w:rsidRPr="00BA1ADA">
        <w:rPr>
          <w:rFonts w:hint="eastAsia"/>
        </w:rPr>
        <w:t>蔡芃</w:t>
      </w:r>
      <w:proofErr w:type="gramEnd"/>
      <w:r w:rsidR="00BA1ADA" w:rsidRPr="00BA1ADA">
        <w:rPr>
          <w:rFonts w:hint="eastAsia"/>
        </w:rPr>
        <w:t>敏（</w:t>
      </w:r>
      <w:r w:rsidR="00BA1ADA" w:rsidRPr="00BA1ADA">
        <w:t>2019</w:t>
      </w:r>
      <w:r w:rsidR="00BA1ADA" w:rsidRPr="00BA1ADA">
        <w:rPr>
          <w:rFonts w:hint="eastAsia"/>
        </w:rPr>
        <w:t>年</w:t>
      </w:r>
      <w:r w:rsidR="00BA1ADA" w:rsidRPr="00BA1ADA">
        <w:t>8</w:t>
      </w:r>
      <w:r w:rsidR="00BA1ADA" w:rsidRPr="00BA1ADA">
        <w:rPr>
          <w:rFonts w:hint="eastAsia"/>
        </w:rPr>
        <w:t>月</w:t>
      </w:r>
      <w:r w:rsidR="00BA1ADA" w:rsidRPr="00BA1ADA">
        <w:t>14</w:t>
      </w:r>
      <w:r w:rsidR="00BA1ADA" w:rsidRPr="00BA1ADA">
        <w:rPr>
          <w:rFonts w:hint="eastAsia"/>
        </w:rPr>
        <w:t>日）。</w:t>
      </w:r>
      <w:proofErr w:type="gramStart"/>
      <w:r w:rsidR="00BA1ADA" w:rsidRPr="00BA1ADA">
        <w:rPr>
          <w:rFonts w:hint="eastAsia"/>
        </w:rPr>
        <w:t>內鬼洩密</w:t>
      </w:r>
      <w:proofErr w:type="gramEnd"/>
      <w:r w:rsidR="00BA1ADA" w:rsidRPr="00BA1ADA">
        <w:rPr>
          <w:rFonts w:hint="eastAsia"/>
        </w:rPr>
        <w:t>竊</w:t>
      </w:r>
      <w:proofErr w:type="gramStart"/>
      <w:r w:rsidR="00BA1ADA" w:rsidRPr="00BA1ADA">
        <w:rPr>
          <w:rFonts w:hint="eastAsia"/>
        </w:rPr>
        <w:t>電情資</w:t>
      </w:r>
      <w:proofErr w:type="gramEnd"/>
      <w:r w:rsidR="00BA1ADA" w:rsidRPr="00BA1ADA">
        <w:rPr>
          <w:rFonts w:hint="eastAsia"/>
        </w:rPr>
        <w:t xml:space="preserve">　台電：員工已停職最重開除。中央社。</w:t>
      </w:r>
    </w:p>
    <w:p w:rsidR="00BA1ADA" w:rsidRPr="00BA1ADA" w:rsidRDefault="00115A15" w:rsidP="00115A15">
      <w:pPr>
        <w:pStyle w:val="05-1"/>
        <w:ind w:left="288" w:hanging="288"/>
      </w:pPr>
      <w:r>
        <w:rPr>
          <w:rFonts w:hint="eastAsia"/>
        </w:rPr>
        <w:t>3.</w:t>
      </w:r>
      <w:r>
        <w:rPr>
          <w:rFonts w:hint="eastAsia"/>
        </w:rPr>
        <w:tab/>
      </w:r>
      <w:r w:rsidR="00BA1ADA" w:rsidRPr="00BA1ADA">
        <w:rPr>
          <w:rFonts w:hint="eastAsia"/>
        </w:rPr>
        <w:t>《中華民國刑法》第</w:t>
      </w:r>
      <w:r w:rsidR="00BA1ADA" w:rsidRPr="00BA1ADA">
        <w:t>323</w:t>
      </w:r>
      <w:r w:rsidR="00BA1ADA" w:rsidRPr="00BA1ADA">
        <w:rPr>
          <w:rFonts w:hint="eastAsia"/>
        </w:rPr>
        <w:t>條。全國法規資料庫。</w:t>
      </w:r>
    </w:p>
    <w:p w:rsidR="00BA1ADA" w:rsidRDefault="00BA1ADA" w:rsidP="00115A15">
      <w:pPr>
        <w:pStyle w:val="y--"/>
        <w:rPr>
          <w:rFonts w:hint="eastAsia"/>
        </w:rPr>
      </w:pPr>
    </w:p>
    <w:p w:rsidR="00115A15" w:rsidRDefault="00115A15" w:rsidP="00115A15">
      <w:pPr>
        <w:pStyle w:val="y--"/>
        <w:rPr>
          <w:rFonts w:hint="eastAsia"/>
        </w:rPr>
      </w:pPr>
    </w:p>
    <w:p w:rsidR="003D1D8B" w:rsidRDefault="003D1D8B" w:rsidP="00115A15">
      <w:pPr>
        <w:pStyle w:val="y--"/>
        <w:rPr>
          <w:rFonts w:hint="eastAsia"/>
        </w:rPr>
      </w:pPr>
    </w:p>
    <w:p w:rsidR="003D1D8B" w:rsidRDefault="003D1D8B" w:rsidP="00115A15">
      <w:pPr>
        <w:pStyle w:val="y--"/>
        <w:rPr>
          <w:rFonts w:hint="eastAsia"/>
        </w:rPr>
      </w:pPr>
    </w:p>
    <w:p w:rsidR="003D1D8B" w:rsidRDefault="003D1D8B" w:rsidP="00115A15">
      <w:pPr>
        <w:pStyle w:val="y--"/>
        <w:rPr>
          <w:rFonts w:hint="eastAsia"/>
        </w:rPr>
      </w:pPr>
    </w:p>
    <w:p w:rsidR="003D1D8B" w:rsidRDefault="003D1D8B" w:rsidP="00115A15">
      <w:pPr>
        <w:pStyle w:val="y--"/>
        <w:rPr>
          <w:rFonts w:hint="eastAsia"/>
        </w:rPr>
      </w:pPr>
    </w:p>
    <w:p w:rsidR="003D1D8B" w:rsidRDefault="003D1D8B" w:rsidP="00115A15">
      <w:pPr>
        <w:pStyle w:val="y--"/>
        <w:rPr>
          <w:rFonts w:hint="eastAsia"/>
        </w:rPr>
      </w:pPr>
    </w:p>
    <w:p w:rsidR="003D1D8B" w:rsidRDefault="003D1D8B" w:rsidP="00115A15">
      <w:pPr>
        <w:pStyle w:val="y--"/>
        <w:rPr>
          <w:rFonts w:hint="eastAsia"/>
        </w:rPr>
      </w:pPr>
    </w:p>
    <w:p w:rsidR="003D1D8B" w:rsidRDefault="003D1D8B" w:rsidP="00115A15">
      <w:pPr>
        <w:pStyle w:val="y--"/>
        <w:rPr>
          <w:rFonts w:hint="eastAsia"/>
        </w:rPr>
      </w:pPr>
    </w:p>
    <w:p w:rsidR="003D1D8B" w:rsidRDefault="003D1D8B" w:rsidP="00115A15">
      <w:pPr>
        <w:pStyle w:val="y--"/>
        <w:rPr>
          <w:rFonts w:hint="eastAsia"/>
        </w:rPr>
      </w:pPr>
    </w:p>
    <w:p w:rsidR="003D1D8B" w:rsidRDefault="003D1D8B" w:rsidP="003D1D8B">
      <w:pPr>
        <w:pStyle w:val="ac"/>
        <w:ind w:left="315" w:hanging="315"/>
        <w:rPr>
          <w:rFonts w:hint="eastAsia"/>
        </w:rPr>
      </w:pPr>
    </w:p>
    <w:p w:rsidR="003D1D8B" w:rsidRDefault="003D1D8B" w:rsidP="003D1D8B">
      <w:pPr>
        <w:pStyle w:val="ac"/>
        <w:ind w:left="315" w:hanging="315"/>
        <w:rPr>
          <w:rFonts w:hint="eastAsia"/>
        </w:rPr>
      </w:pPr>
    </w:p>
    <w:p w:rsidR="003D1D8B" w:rsidRDefault="003D1D8B" w:rsidP="003D1D8B">
      <w:pPr>
        <w:pStyle w:val="ac"/>
        <w:ind w:left="315" w:hanging="315"/>
        <w:rPr>
          <w:rFonts w:hint="eastAsia"/>
        </w:rPr>
      </w:pPr>
    </w:p>
    <w:p w:rsidR="00115A15" w:rsidRPr="00BA1ADA" w:rsidRDefault="00115A15" w:rsidP="00115A15">
      <w:pPr>
        <w:pStyle w:val="ac"/>
        <w:ind w:left="315" w:hanging="315"/>
      </w:pPr>
      <w:r w:rsidRPr="00E31B4A">
        <w:rPr>
          <w:rFonts w:hint="eastAsia"/>
          <w:b/>
          <w:color w:val="FFFFFF"/>
          <w:shd w:val="clear" w:color="auto" w:fill="FF00FF"/>
        </w:rPr>
        <w:t>試題解析</w:t>
      </w:r>
    </w:p>
    <w:p w:rsidR="00BA1ADA" w:rsidRPr="00BA1ADA" w:rsidRDefault="00BA1ADA" w:rsidP="00115A15">
      <w:pPr>
        <w:pStyle w:val="ac"/>
        <w:ind w:leftChars="46" w:left="316" w:hangingChars="100" w:hanging="210"/>
      </w:pPr>
      <w:r w:rsidRPr="00BA1ADA">
        <w:t>1.</w:t>
      </w:r>
      <w:r w:rsidR="00115A15">
        <w:rPr>
          <w:rFonts w:hint="eastAsia"/>
        </w:rPr>
        <w:tab/>
        <w:t>(</w:t>
      </w:r>
      <w:r w:rsidRPr="00BA1ADA">
        <w:t>A</w:t>
      </w:r>
      <w:r w:rsidR="00115A15">
        <w:rPr>
          <w:rFonts w:hint="eastAsia"/>
        </w:rPr>
        <w:t>)</w:t>
      </w:r>
      <w:r w:rsidRPr="00BA1ADA">
        <w:rPr>
          <w:rFonts w:hint="eastAsia"/>
        </w:rPr>
        <w:t>因此案尚未起訴，故不會進入審判階段。</w:t>
      </w:r>
      <w:r w:rsidR="00115A15">
        <w:rPr>
          <w:rFonts w:hint="eastAsia"/>
        </w:rPr>
        <w:t>(</w:t>
      </w:r>
      <w:r w:rsidRPr="00BA1ADA">
        <w:t>B</w:t>
      </w:r>
      <w:r w:rsidR="00115A15">
        <w:rPr>
          <w:rFonts w:hint="eastAsia"/>
        </w:rPr>
        <w:t>)</w:t>
      </w:r>
      <w:r w:rsidRPr="00BA1ADA">
        <w:rPr>
          <w:rFonts w:hint="eastAsia"/>
        </w:rPr>
        <w:t>目前只在偵查階段，故不會至執行階段；</w:t>
      </w:r>
      <w:r w:rsidR="00115A15">
        <w:rPr>
          <w:rFonts w:hint="eastAsia"/>
        </w:rPr>
        <w:t>(</w:t>
      </w:r>
      <w:r w:rsidRPr="00BA1ADA">
        <w:t>D</w:t>
      </w:r>
      <w:r w:rsidR="00115A15">
        <w:rPr>
          <w:rFonts w:hint="eastAsia"/>
        </w:rPr>
        <w:t>)</w:t>
      </w:r>
      <w:r w:rsidRPr="00BA1ADA">
        <w:rPr>
          <w:rFonts w:hint="eastAsia"/>
        </w:rPr>
        <w:t>陳男並未告發呂男犯行，且陳男目前為交保，陳男案件尚在偵查階段，故不見得能免除其刑責。</w:t>
      </w:r>
    </w:p>
    <w:p w:rsidR="00BA1ADA" w:rsidRPr="00BA1ADA" w:rsidRDefault="00BA1ADA" w:rsidP="00115A15">
      <w:pPr>
        <w:pStyle w:val="ac"/>
        <w:ind w:leftChars="46" w:left="316" w:hangingChars="100" w:hanging="210"/>
      </w:pPr>
      <w:r w:rsidRPr="00BA1ADA">
        <w:t>2.</w:t>
      </w:r>
      <w:r w:rsidR="00115A15">
        <w:rPr>
          <w:rFonts w:hint="eastAsia"/>
        </w:rPr>
        <w:tab/>
        <w:t>(</w:t>
      </w:r>
      <w:r w:rsidRPr="00BA1ADA">
        <w:t>A</w:t>
      </w:r>
      <w:r w:rsidR="00115A15">
        <w:rPr>
          <w:rFonts w:hint="eastAsia"/>
        </w:rPr>
        <w:t>)</w:t>
      </w:r>
      <w:r w:rsidRPr="00BA1ADA">
        <w:rPr>
          <w:rFonts w:hint="eastAsia"/>
        </w:rPr>
        <w:t>是由法院裁定羈押禁見；</w:t>
      </w:r>
      <w:r w:rsidR="00115A15">
        <w:rPr>
          <w:rFonts w:hint="eastAsia"/>
        </w:rPr>
        <w:t>(</w:t>
      </w:r>
      <w:r w:rsidRPr="00BA1ADA">
        <w:t>B</w:t>
      </w:r>
      <w:r w:rsidR="00115A15">
        <w:rPr>
          <w:rFonts w:hint="eastAsia"/>
        </w:rPr>
        <w:t>)</w:t>
      </w:r>
      <w:proofErr w:type="gramStart"/>
      <w:r w:rsidRPr="00BA1ADA">
        <w:rPr>
          <w:rFonts w:hint="eastAsia"/>
        </w:rPr>
        <w:t>楊男雖有</w:t>
      </w:r>
      <w:proofErr w:type="gramEnd"/>
      <w:r w:rsidRPr="00BA1ADA">
        <w:rPr>
          <w:rFonts w:hint="eastAsia"/>
        </w:rPr>
        <w:t>過往之刑事紀錄，但楊男所犯此案也將會進行偵查；</w:t>
      </w:r>
      <w:r w:rsidR="00115A15">
        <w:rPr>
          <w:rFonts w:hint="eastAsia"/>
        </w:rPr>
        <w:t>(</w:t>
      </w:r>
      <w:r w:rsidRPr="00BA1ADA">
        <w:t>E</w:t>
      </w:r>
      <w:r w:rsidR="00115A15">
        <w:rPr>
          <w:rFonts w:hint="eastAsia"/>
        </w:rPr>
        <w:t>)</w:t>
      </w:r>
      <w:r w:rsidRPr="00BA1ADA">
        <w:rPr>
          <w:rFonts w:hint="eastAsia"/>
        </w:rPr>
        <w:t>是向法院聲請搜索票。</w:t>
      </w:r>
    </w:p>
    <w:sectPr w:rsidR="00BA1ADA" w:rsidRPr="00BA1ADA" w:rsidSect="00C1507B">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7A9" w:rsidRDefault="004657A9" w:rsidP="0035379E">
      <w:pPr>
        <w:ind w:firstLine="460"/>
      </w:pPr>
      <w:r>
        <w:separator/>
      </w:r>
    </w:p>
  </w:endnote>
  <w:endnote w:type="continuationSeparator" w:id="0">
    <w:p w:rsidR="004657A9" w:rsidRDefault="004657A9" w:rsidP="0035379E">
      <w:pPr>
        <w:ind w:firstLine="4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E97" w:rsidRDefault="00071E97" w:rsidP="006D5C64">
    <w:pPr>
      <w:pStyle w:val="a7"/>
      <w:ind w:firstLine="4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E97" w:rsidRDefault="00071E97" w:rsidP="006D5C64">
    <w:pPr>
      <w:pStyle w:val="a7"/>
      <w:ind w:firstLine="4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E97" w:rsidRDefault="00071E97" w:rsidP="006D5C64">
    <w:pPr>
      <w:pStyle w:val="a7"/>
      <w:ind w:firstLin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7A9" w:rsidRDefault="004657A9" w:rsidP="0035379E">
      <w:pPr>
        <w:ind w:firstLine="460"/>
      </w:pPr>
      <w:r>
        <w:separator/>
      </w:r>
    </w:p>
  </w:footnote>
  <w:footnote w:type="continuationSeparator" w:id="0">
    <w:p w:rsidR="004657A9" w:rsidRDefault="004657A9" w:rsidP="0035379E">
      <w:pPr>
        <w:ind w:firstLine="4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E97" w:rsidRDefault="00071E97" w:rsidP="006D5C64">
    <w:pPr>
      <w:pStyle w:val="a5"/>
      <w:ind w:firstLine="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E97" w:rsidRDefault="00071E97" w:rsidP="006D5C64">
    <w:pPr>
      <w:pStyle w:val="a5"/>
      <w:ind w:firstLine="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E97" w:rsidRDefault="00071E97" w:rsidP="006D5C64">
    <w:pPr>
      <w:pStyle w:val="a5"/>
      <w:ind w:firstLine="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639F9"/>
    <w:multiLevelType w:val="hybridMultilevel"/>
    <w:tmpl w:val="8250ABDE"/>
    <w:lvl w:ilvl="0" w:tplc="1FAEA0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000597A"/>
    <w:multiLevelType w:val="hybridMultilevel"/>
    <w:tmpl w:val="C076076C"/>
    <w:lvl w:ilvl="0" w:tplc="F1803D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7E701D7"/>
    <w:multiLevelType w:val="hybridMultilevel"/>
    <w:tmpl w:val="41941BF4"/>
    <w:lvl w:ilvl="0" w:tplc="F552EA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3571ADE"/>
    <w:multiLevelType w:val="hybridMultilevel"/>
    <w:tmpl w:val="CA92BC6A"/>
    <w:lvl w:ilvl="0" w:tplc="309C2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B5D03F7"/>
    <w:multiLevelType w:val="hybridMultilevel"/>
    <w:tmpl w:val="23607B84"/>
    <w:lvl w:ilvl="0" w:tplc="960602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5E13E6B"/>
    <w:multiLevelType w:val="hybridMultilevel"/>
    <w:tmpl w:val="E482FDAC"/>
    <w:lvl w:ilvl="0" w:tplc="DC44D2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90B07AD"/>
    <w:multiLevelType w:val="hybridMultilevel"/>
    <w:tmpl w:val="15549D6E"/>
    <w:lvl w:ilvl="0" w:tplc="284095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A353E26"/>
    <w:multiLevelType w:val="hybridMultilevel"/>
    <w:tmpl w:val="FAC4D8EC"/>
    <w:lvl w:ilvl="0" w:tplc="F6B631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7234B9B"/>
    <w:multiLevelType w:val="hybridMultilevel"/>
    <w:tmpl w:val="DC321366"/>
    <w:lvl w:ilvl="0" w:tplc="CEA2D5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4"/>
  </w:num>
  <w:num w:numId="4">
    <w:abstractNumId w:val="6"/>
  </w:num>
  <w:num w:numId="5">
    <w:abstractNumId w:val="3"/>
  </w:num>
  <w:num w:numId="6">
    <w:abstractNumId w:val="0"/>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88"/>
    <w:rsid w:val="000003EF"/>
    <w:rsid w:val="00005114"/>
    <w:rsid w:val="00005AF6"/>
    <w:rsid w:val="00005B3F"/>
    <w:rsid w:val="00007946"/>
    <w:rsid w:val="0001076D"/>
    <w:rsid w:val="000120A2"/>
    <w:rsid w:val="00012816"/>
    <w:rsid w:val="00017F3D"/>
    <w:rsid w:val="00017FFD"/>
    <w:rsid w:val="00024397"/>
    <w:rsid w:val="0002534C"/>
    <w:rsid w:val="00025419"/>
    <w:rsid w:val="000258CE"/>
    <w:rsid w:val="000269A8"/>
    <w:rsid w:val="00026A54"/>
    <w:rsid w:val="00027052"/>
    <w:rsid w:val="00032196"/>
    <w:rsid w:val="00033C63"/>
    <w:rsid w:val="0003478B"/>
    <w:rsid w:val="0003578E"/>
    <w:rsid w:val="00040DBD"/>
    <w:rsid w:val="000413C3"/>
    <w:rsid w:val="0004270C"/>
    <w:rsid w:val="00043B57"/>
    <w:rsid w:val="0004475B"/>
    <w:rsid w:val="00045512"/>
    <w:rsid w:val="00052A45"/>
    <w:rsid w:val="00052A6E"/>
    <w:rsid w:val="0005366B"/>
    <w:rsid w:val="00055BB5"/>
    <w:rsid w:val="00057DF1"/>
    <w:rsid w:val="000607A7"/>
    <w:rsid w:val="0006094D"/>
    <w:rsid w:val="0006113D"/>
    <w:rsid w:val="00062740"/>
    <w:rsid w:val="0006424D"/>
    <w:rsid w:val="00064BCB"/>
    <w:rsid w:val="00065777"/>
    <w:rsid w:val="00065960"/>
    <w:rsid w:val="000663BD"/>
    <w:rsid w:val="0007066A"/>
    <w:rsid w:val="00071E97"/>
    <w:rsid w:val="00075C26"/>
    <w:rsid w:val="000770E5"/>
    <w:rsid w:val="00083EF3"/>
    <w:rsid w:val="00084E31"/>
    <w:rsid w:val="00087818"/>
    <w:rsid w:val="0009041B"/>
    <w:rsid w:val="00092BC9"/>
    <w:rsid w:val="000956C5"/>
    <w:rsid w:val="00096D17"/>
    <w:rsid w:val="000A2420"/>
    <w:rsid w:val="000A2D5C"/>
    <w:rsid w:val="000A41D6"/>
    <w:rsid w:val="000A6F97"/>
    <w:rsid w:val="000A7392"/>
    <w:rsid w:val="000B34FB"/>
    <w:rsid w:val="000B5002"/>
    <w:rsid w:val="000C1209"/>
    <w:rsid w:val="000C173C"/>
    <w:rsid w:val="000C34FE"/>
    <w:rsid w:val="000C5050"/>
    <w:rsid w:val="000C540A"/>
    <w:rsid w:val="000C7FF5"/>
    <w:rsid w:val="000D1C93"/>
    <w:rsid w:val="000D55BD"/>
    <w:rsid w:val="000D6009"/>
    <w:rsid w:val="000D607F"/>
    <w:rsid w:val="000D634C"/>
    <w:rsid w:val="000D6902"/>
    <w:rsid w:val="000F0567"/>
    <w:rsid w:val="000F173C"/>
    <w:rsid w:val="000F1775"/>
    <w:rsid w:val="000F1E3E"/>
    <w:rsid w:val="000F2555"/>
    <w:rsid w:val="000F545B"/>
    <w:rsid w:val="000F6923"/>
    <w:rsid w:val="000F6AC9"/>
    <w:rsid w:val="00102D63"/>
    <w:rsid w:val="00104120"/>
    <w:rsid w:val="00107520"/>
    <w:rsid w:val="001108AB"/>
    <w:rsid w:val="00110C01"/>
    <w:rsid w:val="00112A22"/>
    <w:rsid w:val="001138F5"/>
    <w:rsid w:val="00115A15"/>
    <w:rsid w:val="001209E5"/>
    <w:rsid w:val="00130D4F"/>
    <w:rsid w:val="00131FD1"/>
    <w:rsid w:val="0013463D"/>
    <w:rsid w:val="001446CE"/>
    <w:rsid w:val="00146C32"/>
    <w:rsid w:val="001545EC"/>
    <w:rsid w:val="00157BCD"/>
    <w:rsid w:val="001640B3"/>
    <w:rsid w:val="001668A6"/>
    <w:rsid w:val="00166D07"/>
    <w:rsid w:val="00171EF7"/>
    <w:rsid w:val="00172537"/>
    <w:rsid w:val="00172A4B"/>
    <w:rsid w:val="00185135"/>
    <w:rsid w:val="00185361"/>
    <w:rsid w:val="001872C8"/>
    <w:rsid w:val="00187568"/>
    <w:rsid w:val="00193F85"/>
    <w:rsid w:val="001A1B73"/>
    <w:rsid w:val="001A41B1"/>
    <w:rsid w:val="001A6A89"/>
    <w:rsid w:val="001B22C5"/>
    <w:rsid w:val="001B2E9B"/>
    <w:rsid w:val="001B3196"/>
    <w:rsid w:val="001B48F5"/>
    <w:rsid w:val="001B5F82"/>
    <w:rsid w:val="001B7BCC"/>
    <w:rsid w:val="001C0471"/>
    <w:rsid w:val="001C049D"/>
    <w:rsid w:val="001C5CF6"/>
    <w:rsid w:val="001C6217"/>
    <w:rsid w:val="001C692B"/>
    <w:rsid w:val="001C6A92"/>
    <w:rsid w:val="001C7820"/>
    <w:rsid w:val="001D08C9"/>
    <w:rsid w:val="001D0A92"/>
    <w:rsid w:val="001D1D5D"/>
    <w:rsid w:val="001D508B"/>
    <w:rsid w:val="001D536C"/>
    <w:rsid w:val="001E004B"/>
    <w:rsid w:val="001E2DDE"/>
    <w:rsid w:val="001E2F67"/>
    <w:rsid w:val="001F5E1A"/>
    <w:rsid w:val="001F7CE6"/>
    <w:rsid w:val="00204568"/>
    <w:rsid w:val="00205B4D"/>
    <w:rsid w:val="00207683"/>
    <w:rsid w:val="002079D4"/>
    <w:rsid w:val="00214E06"/>
    <w:rsid w:val="00215ED8"/>
    <w:rsid w:val="00217A40"/>
    <w:rsid w:val="0022011F"/>
    <w:rsid w:val="00223776"/>
    <w:rsid w:val="0022445E"/>
    <w:rsid w:val="00232F68"/>
    <w:rsid w:val="00236A17"/>
    <w:rsid w:val="00251489"/>
    <w:rsid w:val="002546ED"/>
    <w:rsid w:val="002559D9"/>
    <w:rsid w:val="00256067"/>
    <w:rsid w:val="00256EFB"/>
    <w:rsid w:val="00262B31"/>
    <w:rsid w:val="00265FAE"/>
    <w:rsid w:val="0027128E"/>
    <w:rsid w:val="002731C1"/>
    <w:rsid w:val="0027377B"/>
    <w:rsid w:val="0027564C"/>
    <w:rsid w:val="00276205"/>
    <w:rsid w:val="0028082E"/>
    <w:rsid w:val="00280BE0"/>
    <w:rsid w:val="00280BF2"/>
    <w:rsid w:val="00280FA5"/>
    <w:rsid w:val="002827BC"/>
    <w:rsid w:val="00282A67"/>
    <w:rsid w:val="00283764"/>
    <w:rsid w:val="00284528"/>
    <w:rsid w:val="00293EB8"/>
    <w:rsid w:val="002A37FC"/>
    <w:rsid w:val="002B0DD8"/>
    <w:rsid w:val="002B1BEE"/>
    <w:rsid w:val="002B3BEA"/>
    <w:rsid w:val="002B5C0A"/>
    <w:rsid w:val="002B6704"/>
    <w:rsid w:val="002B70ED"/>
    <w:rsid w:val="002C7E5E"/>
    <w:rsid w:val="002D4ACF"/>
    <w:rsid w:val="002D5EF5"/>
    <w:rsid w:val="002D70D0"/>
    <w:rsid w:val="002D7D31"/>
    <w:rsid w:val="002E6AAD"/>
    <w:rsid w:val="002F1C89"/>
    <w:rsid w:val="002F2A3B"/>
    <w:rsid w:val="00300A1F"/>
    <w:rsid w:val="0030141C"/>
    <w:rsid w:val="00304366"/>
    <w:rsid w:val="0030566C"/>
    <w:rsid w:val="003072CB"/>
    <w:rsid w:val="0031093C"/>
    <w:rsid w:val="00312129"/>
    <w:rsid w:val="0031344A"/>
    <w:rsid w:val="00314A54"/>
    <w:rsid w:val="00314F7C"/>
    <w:rsid w:val="00320F15"/>
    <w:rsid w:val="00321995"/>
    <w:rsid w:val="00324086"/>
    <w:rsid w:val="00324D2C"/>
    <w:rsid w:val="0032677E"/>
    <w:rsid w:val="003312C3"/>
    <w:rsid w:val="003447EC"/>
    <w:rsid w:val="0034673A"/>
    <w:rsid w:val="00352257"/>
    <w:rsid w:val="0035379E"/>
    <w:rsid w:val="00356256"/>
    <w:rsid w:val="003606C2"/>
    <w:rsid w:val="003620DF"/>
    <w:rsid w:val="00362ADE"/>
    <w:rsid w:val="00362B71"/>
    <w:rsid w:val="00362D52"/>
    <w:rsid w:val="003642AC"/>
    <w:rsid w:val="003648EF"/>
    <w:rsid w:val="003675C3"/>
    <w:rsid w:val="00372BB8"/>
    <w:rsid w:val="00373C19"/>
    <w:rsid w:val="003761A0"/>
    <w:rsid w:val="00376BBF"/>
    <w:rsid w:val="003875C8"/>
    <w:rsid w:val="00387DF0"/>
    <w:rsid w:val="00394E24"/>
    <w:rsid w:val="00397872"/>
    <w:rsid w:val="003B0C54"/>
    <w:rsid w:val="003B1E22"/>
    <w:rsid w:val="003B3EE1"/>
    <w:rsid w:val="003B40A5"/>
    <w:rsid w:val="003B6B5D"/>
    <w:rsid w:val="003C0905"/>
    <w:rsid w:val="003D1D8B"/>
    <w:rsid w:val="003D2C82"/>
    <w:rsid w:val="003D4CA0"/>
    <w:rsid w:val="003D6515"/>
    <w:rsid w:val="003D692D"/>
    <w:rsid w:val="003D72BD"/>
    <w:rsid w:val="003E1D2C"/>
    <w:rsid w:val="003E3C41"/>
    <w:rsid w:val="003E77D1"/>
    <w:rsid w:val="003E791B"/>
    <w:rsid w:val="003F1A7C"/>
    <w:rsid w:val="00402A5F"/>
    <w:rsid w:val="00403B1C"/>
    <w:rsid w:val="00403C1E"/>
    <w:rsid w:val="00404596"/>
    <w:rsid w:val="00410BB1"/>
    <w:rsid w:val="00410E1C"/>
    <w:rsid w:val="00410E30"/>
    <w:rsid w:val="0041365B"/>
    <w:rsid w:val="00413D9D"/>
    <w:rsid w:val="004140F5"/>
    <w:rsid w:val="004142EE"/>
    <w:rsid w:val="0041604A"/>
    <w:rsid w:val="00420B64"/>
    <w:rsid w:val="0042163C"/>
    <w:rsid w:val="00424CA5"/>
    <w:rsid w:val="00426D35"/>
    <w:rsid w:val="0043306E"/>
    <w:rsid w:val="00434B50"/>
    <w:rsid w:val="00435894"/>
    <w:rsid w:val="00442755"/>
    <w:rsid w:val="004440E3"/>
    <w:rsid w:val="00445CD6"/>
    <w:rsid w:val="00450830"/>
    <w:rsid w:val="004512AC"/>
    <w:rsid w:val="00451E3E"/>
    <w:rsid w:val="00452101"/>
    <w:rsid w:val="00452E57"/>
    <w:rsid w:val="00453831"/>
    <w:rsid w:val="00453BA9"/>
    <w:rsid w:val="00455471"/>
    <w:rsid w:val="00457BD0"/>
    <w:rsid w:val="004607A7"/>
    <w:rsid w:val="00461AA6"/>
    <w:rsid w:val="004624C4"/>
    <w:rsid w:val="004628A6"/>
    <w:rsid w:val="00463D0F"/>
    <w:rsid w:val="004657A9"/>
    <w:rsid w:val="004679E8"/>
    <w:rsid w:val="00467E07"/>
    <w:rsid w:val="00474F34"/>
    <w:rsid w:val="00476C52"/>
    <w:rsid w:val="004774F9"/>
    <w:rsid w:val="00477601"/>
    <w:rsid w:val="00481872"/>
    <w:rsid w:val="00483811"/>
    <w:rsid w:val="0048580B"/>
    <w:rsid w:val="004872E8"/>
    <w:rsid w:val="00487C28"/>
    <w:rsid w:val="004953A2"/>
    <w:rsid w:val="00495DB5"/>
    <w:rsid w:val="00497C95"/>
    <w:rsid w:val="004A3C2E"/>
    <w:rsid w:val="004A4CFA"/>
    <w:rsid w:val="004B069B"/>
    <w:rsid w:val="004B1D75"/>
    <w:rsid w:val="004B489C"/>
    <w:rsid w:val="004B5CCD"/>
    <w:rsid w:val="004C162D"/>
    <w:rsid w:val="004C3078"/>
    <w:rsid w:val="004C6BE6"/>
    <w:rsid w:val="004D0083"/>
    <w:rsid w:val="004D5CBB"/>
    <w:rsid w:val="004D6E9F"/>
    <w:rsid w:val="004D7CAD"/>
    <w:rsid w:val="004E0609"/>
    <w:rsid w:val="004E1D9C"/>
    <w:rsid w:val="004E2DE9"/>
    <w:rsid w:val="004E3BE7"/>
    <w:rsid w:val="004E4ECB"/>
    <w:rsid w:val="004E77FF"/>
    <w:rsid w:val="004F26A0"/>
    <w:rsid w:val="004F2987"/>
    <w:rsid w:val="004F3180"/>
    <w:rsid w:val="004F3A07"/>
    <w:rsid w:val="004F5304"/>
    <w:rsid w:val="004F7D3F"/>
    <w:rsid w:val="005048C3"/>
    <w:rsid w:val="00504955"/>
    <w:rsid w:val="00505C6F"/>
    <w:rsid w:val="00506ED5"/>
    <w:rsid w:val="00511CB0"/>
    <w:rsid w:val="00512BFF"/>
    <w:rsid w:val="0051389A"/>
    <w:rsid w:val="0051433C"/>
    <w:rsid w:val="005205C0"/>
    <w:rsid w:val="00521BEA"/>
    <w:rsid w:val="00524465"/>
    <w:rsid w:val="0052552F"/>
    <w:rsid w:val="00533D7C"/>
    <w:rsid w:val="005343A9"/>
    <w:rsid w:val="00535CB5"/>
    <w:rsid w:val="00536443"/>
    <w:rsid w:val="00536DB2"/>
    <w:rsid w:val="005445E2"/>
    <w:rsid w:val="00545526"/>
    <w:rsid w:val="00551CE5"/>
    <w:rsid w:val="00552BB7"/>
    <w:rsid w:val="00553A0D"/>
    <w:rsid w:val="005617B5"/>
    <w:rsid w:val="00562039"/>
    <w:rsid w:val="005630CE"/>
    <w:rsid w:val="00564F46"/>
    <w:rsid w:val="00564F6F"/>
    <w:rsid w:val="0056546A"/>
    <w:rsid w:val="00572A6E"/>
    <w:rsid w:val="00574E26"/>
    <w:rsid w:val="00574F2B"/>
    <w:rsid w:val="00576646"/>
    <w:rsid w:val="005827AD"/>
    <w:rsid w:val="00583368"/>
    <w:rsid w:val="00584E6C"/>
    <w:rsid w:val="0058704C"/>
    <w:rsid w:val="00587C31"/>
    <w:rsid w:val="00590C5E"/>
    <w:rsid w:val="005A054B"/>
    <w:rsid w:val="005A298A"/>
    <w:rsid w:val="005A4BA8"/>
    <w:rsid w:val="005B0969"/>
    <w:rsid w:val="005B2012"/>
    <w:rsid w:val="005B263B"/>
    <w:rsid w:val="005B4520"/>
    <w:rsid w:val="005B4E60"/>
    <w:rsid w:val="005B7049"/>
    <w:rsid w:val="005B7E14"/>
    <w:rsid w:val="005C0653"/>
    <w:rsid w:val="005C7DAD"/>
    <w:rsid w:val="005D0E9E"/>
    <w:rsid w:val="005D44D8"/>
    <w:rsid w:val="005D46E8"/>
    <w:rsid w:val="005D500A"/>
    <w:rsid w:val="005D5308"/>
    <w:rsid w:val="005D56EB"/>
    <w:rsid w:val="005D5A6E"/>
    <w:rsid w:val="005E0545"/>
    <w:rsid w:val="005E0FE0"/>
    <w:rsid w:val="005E5E0C"/>
    <w:rsid w:val="005E74FA"/>
    <w:rsid w:val="005F3E60"/>
    <w:rsid w:val="005F40E8"/>
    <w:rsid w:val="005F64C0"/>
    <w:rsid w:val="005F6B27"/>
    <w:rsid w:val="005F6D13"/>
    <w:rsid w:val="005F6FBD"/>
    <w:rsid w:val="00600AF3"/>
    <w:rsid w:val="0060176C"/>
    <w:rsid w:val="00606FCD"/>
    <w:rsid w:val="00615813"/>
    <w:rsid w:val="00615C23"/>
    <w:rsid w:val="00617218"/>
    <w:rsid w:val="0062095E"/>
    <w:rsid w:val="00620E3E"/>
    <w:rsid w:val="006217C1"/>
    <w:rsid w:val="006218FA"/>
    <w:rsid w:val="00622CFD"/>
    <w:rsid w:val="006345BB"/>
    <w:rsid w:val="006353AA"/>
    <w:rsid w:val="006363F6"/>
    <w:rsid w:val="00636483"/>
    <w:rsid w:val="006373D5"/>
    <w:rsid w:val="00637A97"/>
    <w:rsid w:val="006402C1"/>
    <w:rsid w:val="00642BC5"/>
    <w:rsid w:val="0064324A"/>
    <w:rsid w:val="00646D58"/>
    <w:rsid w:val="0065156C"/>
    <w:rsid w:val="0065175A"/>
    <w:rsid w:val="00653DF9"/>
    <w:rsid w:val="00654F18"/>
    <w:rsid w:val="00654F2E"/>
    <w:rsid w:val="006603AC"/>
    <w:rsid w:val="00660846"/>
    <w:rsid w:val="00664EBB"/>
    <w:rsid w:val="00672D81"/>
    <w:rsid w:val="00675B7B"/>
    <w:rsid w:val="006772F9"/>
    <w:rsid w:val="00680B57"/>
    <w:rsid w:val="006824E0"/>
    <w:rsid w:val="00682A1F"/>
    <w:rsid w:val="00684C70"/>
    <w:rsid w:val="006850CE"/>
    <w:rsid w:val="00693E80"/>
    <w:rsid w:val="006958A4"/>
    <w:rsid w:val="006A3422"/>
    <w:rsid w:val="006A416E"/>
    <w:rsid w:val="006A533D"/>
    <w:rsid w:val="006A621E"/>
    <w:rsid w:val="006A684D"/>
    <w:rsid w:val="006A6EC3"/>
    <w:rsid w:val="006B30AE"/>
    <w:rsid w:val="006C31FE"/>
    <w:rsid w:val="006C3AB2"/>
    <w:rsid w:val="006C6450"/>
    <w:rsid w:val="006D1CAB"/>
    <w:rsid w:val="006D33FA"/>
    <w:rsid w:val="006D5C64"/>
    <w:rsid w:val="006D7C61"/>
    <w:rsid w:val="006E3541"/>
    <w:rsid w:val="006E4C72"/>
    <w:rsid w:val="006E4E82"/>
    <w:rsid w:val="006F2DCF"/>
    <w:rsid w:val="006F570B"/>
    <w:rsid w:val="006F6333"/>
    <w:rsid w:val="006F7970"/>
    <w:rsid w:val="006F7C48"/>
    <w:rsid w:val="00704117"/>
    <w:rsid w:val="007079C0"/>
    <w:rsid w:val="00717A00"/>
    <w:rsid w:val="00720A51"/>
    <w:rsid w:val="007229D2"/>
    <w:rsid w:val="00723169"/>
    <w:rsid w:val="00724A59"/>
    <w:rsid w:val="007250AB"/>
    <w:rsid w:val="00732166"/>
    <w:rsid w:val="0074050D"/>
    <w:rsid w:val="0074348B"/>
    <w:rsid w:val="00745EE7"/>
    <w:rsid w:val="007466E2"/>
    <w:rsid w:val="007478B0"/>
    <w:rsid w:val="00750C4E"/>
    <w:rsid w:val="007557B3"/>
    <w:rsid w:val="00756F79"/>
    <w:rsid w:val="00764F3D"/>
    <w:rsid w:val="00773B88"/>
    <w:rsid w:val="00784839"/>
    <w:rsid w:val="00787ADC"/>
    <w:rsid w:val="00792CFA"/>
    <w:rsid w:val="007939D7"/>
    <w:rsid w:val="00794F51"/>
    <w:rsid w:val="007977DC"/>
    <w:rsid w:val="00797F0D"/>
    <w:rsid w:val="007A0B81"/>
    <w:rsid w:val="007A212E"/>
    <w:rsid w:val="007A27EE"/>
    <w:rsid w:val="007A4C68"/>
    <w:rsid w:val="007A5E57"/>
    <w:rsid w:val="007B0AE0"/>
    <w:rsid w:val="007B2B7E"/>
    <w:rsid w:val="007B34D7"/>
    <w:rsid w:val="007B3862"/>
    <w:rsid w:val="007B681B"/>
    <w:rsid w:val="007C0843"/>
    <w:rsid w:val="007C4ACA"/>
    <w:rsid w:val="007C599B"/>
    <w:rsid w:val="007D290D"/>
    <w:rsid w:val="007D3F13"/>
    <w:rsid w:val="007E0BD5"/>
    <w:rsid w:val="007E5DC0"/>
    <w:rsid w:val="007F49DF"/>
    <w:rsid w:val="007F6927"/>
    <w:rsid w:val="00801697"/>
    <w:rsid w:val="00802852"/>
    <w:rsid w:val="0080600D"/>
    <w:rsid w:val="00806F4A"/>
    <w:rsid w:val="00807B5E"/>
    <w:rsid w:val="0081206E"/>
    <w:rsid w:val="00813FCE"/>
    <w:rsid w:val="008161C1"/>
    <w:rsid w:val="008177D7"/>
    <w:rsid w:val="00817D10"/>
    <w:rsid w:val="00817D64"/>
    <w:rsid w:val="008201A1"/>
    <w:rsid w:val="008231D5"/>
    <w:rsid w:val="00825BA4"/>
    <w:rsid w:val="008351E5"/>
    <w:rsid w:val="0083717A"/>
    <w:rsid w:val="00837E64"/>
    <w:rsid w:val="00846440"/>
    <w:rsid w:val="00851567"/>
    <w:rsid w:val="008519A4"/>
    <w:rsid w:val="0085428C"/>
    <w:rsid w:val="00855141"/>
    <w:rsid w:val="00857A28"/>
    <w:rsid w:val="00860B71"/>
    <w:rsid w:val="00863328"/>
    <w:rsid w:val="00864357"/>
    <w:rsid w:val="00867AA2"/>
    <w:rsid w:val="0087026E"/>
    <w:rsid w:val="0087099F"/>
    <w:rsid w:val="00870ABD"/>
    <w:rsid w:val="00871B3E"/>
    <w:rsid w:val="00871B9C"/>
    <w:rsid w:val="0087508B"/>
    <w:rsid w:val="00876FEE"/>
    <w:rsid w:val="008861E8"/>
    <w:rsid w:val="008864BE"/>
    <w:rsid w:val="00887C4A"/>
    <w:rsid w:val="00891A3B"/>
    <w:rsid w:val="008A1F9B"/>
    <w:rsid w:val="008A397F"/>
    <w:rsid w:val="008A5CDB"/>
    <w:rsid w:val="008A756F"/>
    <w:rsid w:val="008B1379"/>
    <w:rsid w:val="008B2C53"/>
    <w:rsid w:val="008B3D46"/>
    <w:rsid w:val="008B52F4"/>
    <w:rsid w:val="008C1E5E"/>
    <w:rsid w:val="008C2EDA"/>
    <w:rsid w:val="008C5C31"/>
    <w:rsid w:val="008C6480"/>
    <w:rsid w:val="008C7C20"/>
    <w:rsid w:val="008D0FE8"/>
    <w:rsid w:val="008D1C1B"/>
    <w:rsid w:val="008D311E"/>
    <w:rsid w:val="008D4327"/>
    <w:rsid w:val="008D461C"/>
    <w:rsid w:val="008D496F"/>
    <w:rsid w:val="008D4D70"/>
    <w:rsid w:val="008E2238"/>
    <w:rsid w:val="008E2269"/>
    <w:rsid w:val="008E645C"/>
    <w:rsid w:val="008E73D0"/>
    <w:rsid w:val="008F0403"/>
    <w:rsid w:val="008F05CA"/>
    <w:rsid w:val="008F7D87"/>
    <w:rsid w:val="009046DC"/>
    <w:rsid w:val="00907C54"/>
    <w:rsid w:val="00910444"/>
    <w:rsid w:val="00911980"/>
    <w:rsid w:val="0091359A"/>
    <w:rsid w:val="009145B3"/>
    <w:rsid w:val="009147E8"/>
    <w:rsid w:val="00921465"/>
    <w:rsid w:val="00922FFC"/>
    <w:rsid w:val="00923D54"/>
    <w:rsid w:val="00923EB7"/>
    <w:rsid w:val="0092487D"/>
    <w:rsid w:val="009254AE"/>
    <w:rsid w:val="00925C14"/>
    <w:rsid w:val="00927A22"/>
    <w:rsid w:val="00931DCC"/>
    <w:rsid w:val="00943878"/>
    <w:rsid w:val="009501F2"/>
    <w:rsid w:val="009540F2"/>
    <w:rsid w:val="0095444C"/>
    <w:rsid w:val="00955098"/>
    <w:rsid w:val="0095726D"/>
    <w:rsid w:val="009576E2"/>
    <w:rsid w:val="00957B54"/>
    <w:rsid w:val="00960514"/>
    <w:rsid w:val="00963837"/>
    <w:rsid w:val="00963EB5"/>
    <w:rsid w:val="0096410D"/>
    <w:rsid w:val="00964702"/>
    <w:rsid w:val="009654EA"/>
    <w:rsid w:val="00967485"/>
    <w:rsid w:val="0096761F"/>
    <w:rsid w:val="00967C79"/>
    <w:rsid w:val="00971F72"/>
    <w:rsid w:val="00972687"/>
    <w:rsid w:val="00974A9E"/>
    <w:rsid w:val="00975859"/>
    <w:rsid w:val="00983DD9"/>
    <w:rsid w:val="00985E47"/>
    <w:rsid w:val="009949CF"/>
    <w:rsid w:val="00996CE6"/>
    <w:rsid w:val="009A32BE"/>
    <w:rsid w:val="009A6DCC"/>
    <w:rsid w:val="009B0CA2"/>
    <w:rsid w:val="009C008F"/>
    <w:rsid w:val="009C01ED"/>
    <w:rsid w:val="009C1389"/>
    <w:rsid w:val="009C34C1"/>
    <w:rsid w:val="009C4D0A"/>
    <w:rsid w:val="009C5FEE"/>
    <w:rsid w:val="009D0021"/>
    <w:rsid w:val="009D0BE4"/>
    <w:rsid w:val="009D15C1"/>
    <w:rsid w:val="009D32A3"/>
    <w:rsid w:val="009D68BB"/>
    <w:rsid w:val="009E006C"/>
    <w:rsid w:val="009E26C3"/>
    <w:rsid w:val="009E3F0D"/>
    <w:rsid w:val="009F4443"/>
    <w:rsid w:val="009F5AC9"/>
    <w:rsid w:val="009F71B6"/>
    <w:rsid w:val="00A015F6"/>
    <w:rsid w:val="00A05010"/>
    <w:rsid w:val="00A05DC9"/>
    <w:rsid w:val="00A11A7F"/>
    <w:rsid w:val="00A11F03"/>
    <w:rsid w:val="00A14257"/>
    <w:rsid w:val="00A145F3"/>
    <w:rsid w:val="00A162E9"/>
    <w:rsid w:val="00A1766B"/>
    <w:rsid w:val="00A17738"/>
    <w:rsid w:val="00A2303F"/>
    <w:rsid w:val="00A27B40"/>
    <w:rsid w:val="00A30A6B"/>
    <w:rsid w:val="00A310A1"/>
    <w:rsid w:val="00A32324"/>
    <w:rsid w:val="00A3387E"/>
    <w:rsid w:val="00A364AB"/>
    <w:rsid w:val="00A3697F"/>
    <w:rsid w:val="00A44A51"/>
    <w:rsid w:val="00A44CA2"/>
    <w:rsid w:val="00A45C06"/>
    <w:rsid w:val="00A46134"/>
    <w:rsid w:val="00A4767B"/>
    <w:rsid w:val="00A478A3"/>
    <w:rsid w:val="00A47E0D"/>
    <w:rsid w:val="00A55563"/>
    <w:rsid w:val="00A65820"/>
    <w:rsid w:val="00A66E96"/>
    <w:rsid w:val="00A67A87"/>
    <w:rsid w:val="00A67C2E"/>
    <w:rsid w:val="00A7086F"/>
    <w:rsid w:val="00A80D11"/>
    <w:rsid w:val="00A90609"/>
    <w:rsid w:val="00A912D9"/>
    <w:rsid w:val="00A91713"/>
    <w:rsid w:val="00A9275A"/>
    <w:rsid w:val="00A927AF"/>
    <w:rsid w:val="00A93D52"/>
    <w:rsid w:val="00A95E68"/>
    <w:rsid w:val="00AA01B4"/>
    <w:rsid w:val="00AA214C"/>
    <w:rsid w:val="00AA26F5"/>
    <w:rsid w:val="00AA5B7C"/>
    <w:rsid w:val="00AA6647"/>
    <w:rsid w:val="00AA7850"/>
    <w:rsid w:val="00AC21FA"/>
    <w:rsid w:val="00AC47D6"/>
    <w:rsid w:val="00AD05A7"/>
    <w:rsid w:val="00AD377E"/>
    <w:rsid w:val="00AD6FE1"/>
    <w:rsid w:val="00AE04A0"/>
    <w:rsid w:val="00AE2307"/>
    <w:rsid w:val="00AE2624"/>
    <w:rsid w:val="00AE3DF8"/>
    <w:rsid w:val="00AE69D8"/>
    <w:rsid w:val="00AF0154"/>
    <w:rsid w:val="00AF03AD"/>
    <w:rsid w:val="00AF1808"/>
    <w:rsid w:val="00AF3F57"/>
    <w:rsid w:val="00AF4A03"/>
    <w:rsid w:val="00B0337B"/>
    <w:rsid w:val="00B15046"/>
    <w:rsid w:val="00B16949"/>
    <w:rsid w:val="00B176BD"/>
    <w:rsid w:val="00B17D7D"/>
    <w:rsid w:val="00B22686"/>
    <w:rsid w:val="00B27FC5"/>
    <w:rsid w:val="00B30334"/>
    <w:rsid w:val="00B32B0B"/>
    <w:rsid w:val="00B34EAD"/>
    <w:rsid w:val="00B363D9"/>
    <w:rsid w:val="00B36997"/>
    <w:rsid w:val="00B36EAB"/>
    <w:rsid w:val="00B4207F"/>
    <w:rsid w:val="00B4482E"/>
    <w:rsid w:val="00B44C32"/>
    <w:rsid w:val="00B45E12"/>
    <w:rsid w:val="00B45E2B"/>
    <w:rsid w:val="00B46213"/>
    <w:rsid w:val="00B464A7"/>
    <w:rsid w:val="00B50A4B"/>
    <w:rsid w:val="00B50D9E"/>
    <w:rsid w:val="00B62CA3"/>
    <w:rsid w:val="00B6518A"/>
    <w:rsid w:val="00B66026"/>
    <w:rsid w:val="00B663E8"/>
    <w:rsid w:val="00B66E01"/>
    <w:rsid w:val="00B72EA5"/>
    <w:rsid w:val="00B748F8"/>
    <w:rsid w:val="00B8038D"/>
    <w:rsid w:val="00B84655"/>
    <w:rsid w:val="00B849AF"/>
    <w:rsid w:val="00B8770E"/>
    <w:rsid w:val="00B90998"/>
    <w:rsid w:val="00B927C3"/>
    <w:rsid w:val="00B9298B"/>
    <w:rsid w:val="00B93BAC"/>
    <w:rsid w:val="00B93CAD"/>
    <w:rsid w:val="00BA17F9"/>
    <w:rsid w:val="00BA1ADA"/>
    <w:rsid w:val="00BA1E92"/>
    <w:rsid w:val="00BA2369"/>
    <w:rsid w:val="00BA2F20"/>
    <w:rsid w:val="00BB00F9"/>
    <w:rsid w:val="00BB32DB"/>
    <w:rsid w:val="00BB5B75"/>
    <w:rsid w:val="00BC0913"/>
    <w:rsid w:val="00BC0FCE"/>
    <w:rsid w:val="00BC2787"/>
    <w:rsid w:val="00BC3DFA"/>
    <w:rsid w:val="00BC7761"/>
    <w:rsid w:val="00BD6A44"/>
    <w:rsid w:val="00BE43C4"/>
    <w:rsid w:val="00BE559F"/>
    <w:rsid w:val="00BE5AB2"/>
    <w:rsid w:val="00BE7512"/>
    <w:rsid w:val="00BF27F8"/>
    <w:rsid w:val="00BF32BA"/>
    <w:rsid w:val="00BF36DD"/>
    <w:rsid w:val="00BF5023"/>
    <w:rsid w:val="00C01512"/>
    <w:rsid w:val="00C10C53"/>
    <w:rsid w:val="00C12223"/>
    <w:rsid w:val="00C14087"/>
    <w:rsid w:val="00C148ED"/>
    <w:rsid w:val="00C1507B"/>
    <w:rsid w:val="00C21DCB"/>
    <w:rsid w:val="00C30DA8"/>
    <w:rsid w:val="00C31D76"/>
    <w:rsid w:val="00C35A1A"/>
    <w:rsid w:val="00C37AB2"/>
    <w:rsid w:val="00C404C5"/>
    <w:rsid w:val="00C4312D"/>
    <w:rsid w:val="00C43F9E"/>
    <w:rsid w:val="00C50997"/>
    <w:rsid w:val="00C5121B"/>
    <w:rsid w:val="00C55854"/>
    <w:rsid w:val="00C5659C"/>
    <w:rsid w:val="00C62016"/>
    <w:rsid w:val="00C64DFE"/>
    <w:rsid w:val="00C65DB0"/>
    <w:rsid w:val="00C7056E"/>
    <w:rsid w:val="00C71021"/>
    <w:rsid w:val="00C741FA"/>
    <w:rsid w:val="00C82677"/>
    <w:rsid w:val="00C82D40"/>
    <w:rsid w:val="00C847A8"/>
    <w:rsid w:val="00C90337"/>
    <w:rsid w:val="00C95227"/>
    <w:rsid w:val="00C95AD4"/>
    <w:rsid w:val="00C95F80"/>
    <w:rsid w:val="00C96867"/>
    <w:rsid w:val="00CA23AB"/>
    <w:rsid w:val="00CA516E"/>
    <w:rsid w:val="00CA7DCC"/>
    <w:rsid w:val="00CB317E"/>
    <w:rsid w:val="00CB73D5"/>
    <w:rsid w:val="00CC02BD"/>
    <w:rsid w:val="00CC1C35"/>
    <w:rsid w:val="00CC38C8"/>
    <w:rsid w:val="00CC5066"/>
    <w:rsid w:val="00CD0424"/>
    <w:rsid w:val="00CD0B47"/>
    <w:rsid w:val="00CD370B"/>
    <w:rsid w:val="00CD4567"/>
    <w:rsid w:val="00CE108F"/>
    <w:rsid w:val="00CE3C99"/>
    <w:rsid w:val="00CE4480"/>
    <w:rsid w:val="00CE467C"/>
    <w:rsid w:val="00CE4C33"/>
    <w:rsid w:val="00CF2B58"/>
    <w:rsid w:val="00CF36EB"/>
    <w:rsid w:val="00CF73B8"/>
    <w:rsid w:val="00CF7C61"/>
    <w:rsid w:val="00D00C56"/>
    <w:rsid w:val="00D01E54"/>
    <w:rsid w:val="00D03415"/>
    <w:rsid w:val="00D056D9"/>
    <w:rsid w:val="00D07561"/>
    <w:rsid w:val="00D131F6"/>
    <w:rsid w:val="00D13BE1"/>
    <w:rsid w:val="00D1459B"/>
    <w:rsid w:val="00D16C9D"/>
    <w:rsid w:val="00D16CFB"/>
    <w:rsid w:val="00D177FE"/>
    <w:rsid w:val="00D223FD"/>
    <w:rsid w:val="00D2451A"/>
    <w:rsid w:val="00D27BDB"/>
    <w:rsid w:val="00D369C4"/>
    <w:rsid w:val="00D44538"/>
    <w:rsid w:val="00D47BA6"/>
    <w:rsid w:val="00D50F7A"/>
    <w:rsid w:val="00D56A11"/>
    <w:rsid w:val="00D60ED8"/>
    <w:rsid w:val="00D62C27"/>
    <w:rsid w:val="00D633B7"/>
    <w:rsid w:val="00D64325"/>
    <w:rsid w:val="00D65777"/>
    <w:rsid w:val="00D659E4"/>
    <w:rsid w:val="00D67D0C"/>
    <w:rsid w:val="00D71F41"/>
    <w:rsid w:val="00D76247"/>
    <w:rsid w:val="00D7781A"/>
    <w:rsid w:val="00D77AE4"/>
    <w:rsid w:val="00D81A20"/>
    <w:rsid w:val="00D86320"/>
    <w:rsid w:val="00D875E6"/>
    <w:rsid w:val="00D9147F"/>
    <w:rsid w:val="00D92BBE"/>
    <w:rsid w:val="00D9355C"/>
    <w:rsid w:val="00D970A7"/>
    <w:rsid w:val="00DA2985"/>
    <w:rsid w:val="00DA2F2D"/>
    <w:rsid w:val="00DA44A0"/>
    <w:rsid w:val="00DB03F6"/>
    <w:rsid w:val="00DB1EE9"/>
    <w:rsid w:val="00DB48CD"/>
    <w:rsid w:val="00DB5893"/>
    <w:rsid w:val="00DB70DC"/>
    <w:rsid w:val="00DB7619"/>
    <w:rsid w:val="00DC1BB4"/>
    <w:rsid w:val="00DC3C36"/>
    <w:rsid w:val="00DC4366"/>
    <w:rsid w:val="00DC520D"/>
    <w:rsid w:val="00DD2624"/>
    <w:rsid w:val="00DD2993"/>
    <w:rsid w:val="00DD3241"/>
    <w:rsid w:val="00DD3327"/>
    <w:rsid w:val="00DE446C"/>
    <w:rsid w:val="00DE460A"/>
    <w:rsid w:val="00DF0F12"/>
    <w:rsid w:val="00DF19CF"/>
    <w:rsid w:val="00DF61E0"/>
    <w:rsid w:val="00DF6E9B"/>
    <w:rsid w:val="00E00BEB"/>
    <w:rsid w:val="00E0446A"/>
    <w:rsid w:val="00E1400C"/>
    <w:rsid w:val="00E14A43"/>
    <w:rsid w:val="00E16D05"/>
    <w:rsid w:val="00E20934"/>
    <w:rsid w:val="00E24B1A"/>
    <w:rsid w:val="00E30093"/>
    <w:rsid w:val="00E30A08"/>
    <w:rsid w:val="00E31B4A"/>
    <w:rsid w:val="00E31D1C"/>
    <w:rsid w:val="00E338C4"/>
    <w:rsid w:val="00E3511C"/>
    <w:rsid w:val="00E43AAF"/>
    <w:rsid w:val="00E45A4C"/>
    <w:rsid w:val="00E47459"/>
    <w:rsid w:val="00E51406"/>
    <w:rsid w:val="00E527AC"/>
    <w:rsid w:val="00E55EA7"/>
    <w:rsid w:val="00E61499"/>
    <w:rsid w:val="00E61D77"/>
    <w:rsid w:val="00E66FF7"/>
    <w:rsid w:val="00E72BCB"/>
    <w:rsid w:val="00E75210"/>
    <w:rsid w:val="00E76A45"/>
    <w:rsid w:val="00E76B80"/>
    <w:rsid w:val="00E805D3"/>
    <w:rsid w:val="00E83113"/>
    <w:rsid w:val="00E90BC7"/>
    <w:rsid w:val="00E93250"/>
    <w:rsid w:val="00E95DB5"/>
    <w:rsid w:val="00E96DA3"/>
    <w:rsid w:val="00EA1E2B"/>
    <w:rsid w:val="00EA5C0A"/>
    <w:rsid w:val="00EB0F01"/>
    <w:rsid w:val="00EB1CBE"/>
    <w:rsid w:val="00EB354B"/>
    <w:rsid w:val="00EB3FBA"/>
    <w:rsid w:val="00EB5805"/>
    <w:rsid w:val="00EC0B5D"/>
    <w:rsid w:val="00EC4412"/>
    <w:rsid w:val="00EC6A6B"/>
    <w:rsid w:val="00EC6A89"/>
    <w:rsid w:val="00ED153B"/>
    <w:rsid w:val="00ED42B5"/>
    <w:rsid w:val="00ED571B"/>
    <w:rsid w:val="00EE19A4"/>
    <w:rsid w:val="00EE4456"/>
    <w:rsid w:val="00EF0343"/>
    <w:rsid w:val="00EF4FF6"/>
    <w:rsid w:val="00F01C30"/>
    <w:rsid w:val="00F02B1D"/>
    <w:rsid w:val="00F10DFD"/>
    <w:rsid w:val="00F11D22"/>
    <w:rsid w:val="00F13F8A"/>
    <w:rsid w:val="00F14C28"/>
    <w:rsid w:val="00F155C2"/>
    <w:rsid w:val="00F20C14"/>
    <w:rsid w:val="00F22D4F"/>
    <w:rsid w:val="00F316C7"/>
    <w:rsid w:val="00F343AC"/>
    <w:rsid w:val="00F45721"/>
    <w:rsid w:val="00F4617A"/>
    <w:rsid w:val="00F5074B"/>
    <w:rsid w:val="00F52478"/>
    <w:rsid w:val="00F52EBA"/>
    <w:rsid w:val="00F54FC5"/>
    <w:rsid w:val="00F5507F"/>
    <w:rsid w:val="00F56266"/>
    <w:rsid w:val="00F56E49"/>
    <w:rsid w:val="00F6079B"/>
    <w:rsid w:val="00F611B7"/>
    <w:rsid w:val="00F61520"/>
    <w:rsid w:val="00F61C67"/>
    <w:rsid w:val="00F63F16"/>
    <w:rsid w:val="00F657B3"/>
    <w:rsid w:val="00F66A0B"/>
    <w:rsid w:val="00F67358"/>
    <w:rsid w:val="00F67B7E"/>
    <w:rsid w:val="00F70A9B"/>
    <w:rsid w:val="00F71FEA"/>
    <w:rsid w:val="00F724E4"/>
    <w:rsid w:val="00F732BA"/>
    <w:rsid w:val="00F8374F"/>
    <w:rsid w:val="00F83D78"/>
    <w:rsid w:val="00F8606D"/>
    <w:rsid w:val="00F902EC"/>
    <w:rsid w:val="00F9262A"/>
    <w:rsid w:val="00F9444A"/>
    <w:rsid w:val="00F96E0A"/>
    <w:rsid w:val="00FA1FA1"/>
    <w:rsid w:val="00FA4FF2"/>
    <w:rsid w:val="00FA61EA"/>
    <w:rsid w:val="00FB280D"/>
    <w:rsid w:val="00FB673E"/>
    <w:rsid w:val="00FC28AE"/>
    <w:rsid w:val="00FC59EC"/>
    <w:rsid w:val="00FD1E1F"/>
    <w:rsid w:val="00FD45B4"/>
    <w:rsid w:val="00FD51B9"/>
    <w:rsid w:val="00FD6E79"/>
    <w:rsid w:val="00FE210C"/>
    <w:rsid w:val="00FF0A6A"/>
    <w:rsid w:val="00FF1B1C"/>
    <w:rsid w:val="00FF34AD"/>
    <w:rsid w:val="00FF513A"/>
    <w:rsid w:val="00FF5358"/>
    <w:rsid w:val="00FF6AF7"/>
    <w:rsid w:val="00FF6B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79E"/>
    <w:pPr>
      <w:widowControl w:val="0"/>
      <w:autoSpaceDE w:val="0"/>
      <w:autoSpaceDN w:val="0"/>
      <w:adjustRightInd w:val="0"/>
      <w:snapToGrid w:val="0"/>
      <w:spacing w:line="278" w:lineRule="auto"/>
      <w:ind w:firstLineChars="200" w:firstLine="200"/>
      <w:jc w:val="both"/>
    </w:pPr>
    <w:rPr>
      <w:sz w:val="23"/>
      <w:szCs w:val="24"/>
    </w:rPr>
  </w:style>
  <w:style w:type="paragraph" w:styleId="1">
    <w:name w:val="heading 1"/>
    <w:basedOn w:val="a"/>
    <w:next w:val="a"/>
    <w:qFormat/>
    <w:rsid w:val="00576646"/>
    <w:pPr>
      <w:keepNext/>
      <w:spacing w:before="180" w:after="180" w:line="720" w:lineRule="auto"/>
      <w:outlineLvl w:val="0"/>
    </w:pPr>
    <w:rPr>
      <w:rFonts w:ascii="Arial" w:hAnsi="Arial"/>
      <w:b/>
      <w:bCs/>
      <w:kern w:val="52"/>
      <w:sz w:val="52"/>
      <w:szCs w:val="52"/>
    </w:rPr>
  </w:style>
  <w:style w:type="paragraph" w:styleId="2">
    <w:name w:val="heading 2"/>
    <w:basedOn w:val="a"/>
    <w:next w:val="a"/>
    <w:qFormat/>
    <w:rsid w:val="00576646"/>
    <w:pPr>
      <w:keepNext/>
      <w:spacing w:line="720" w:lineRule="auto"/>
      <w:outlineLvl w:val="1"/>
    </w:pPr>
    <w:rPr>
      <w:rFonts w:ascii="Arial" w:hAnsi="Arial"/>
      <w:b/>
      <w:bCs/>
      <w:sz w:val="48"/>
      <w:szCs w:val="48"/>
    </w:rPr>
  </w:style>
  <w:style w:type="paragraph" w:styleId="3">
    <w:name w:val="heading 3"/>
    <w:basedOn w:val="a"/>
    <w:next w:val="a"/>
    <w:qFormat/>
    <w:rsid w:val="00576646"/>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B849AF"/>
    <w:pPr>
      <w:spacing w:before="14"/>
      <w:ind w:left="420" w:firstLine="453"/>
    </w:pPr>
    <w:rPr>
      <w:rFonts w:ascii="新細明體" w:cs="新細明體"/>
      <w:sz w:val="22"/>
      <w:szCs w:val="22"/>
    </w:rPr>
  </w:style>
  <w:style w:type="paragraph" w:customStyle="1" w:styleId="00-">
    <w:name w:val="00-時事"/>
    <w:rsid w:val="00BA2369"/>
    <w:pPr>
      <w:tabs>
        <w:tab w:val="center" w:pos="720"/>
        <w:tab w:val="right" w:pos="1440"/>
      </w:tabs>
      <w:adjustRightInd w:val="0"/>
      <w:snapToGrid w:val="0"/>
      <w:spacing w:line="288" w:lineRule="auto"/>
      <w:jc w:val="both"/>
    </w:pPr>
    <w:rPr>
      <w:b/>
      <w:sz w:val="24"/>
      <w:szCs w:val="22"/>
    </w:rPr>
  </w:style>
  <w:style w:type="character" w:styleId="a4">
    <w:name w:val="Hyperlink"/>
    <w:semiHidden/>
    <w:rsid w:val="00B849AF"/>
    <w:rPr>
      <w:color w:val="0000FF"/>
      <w:u w:val="single"/>
    </w:rPr>
  </w:style>
  <w:style w:type="paragraph" w:styleId="a5">
    <w:name w:val="header"/>
    <w:basedOn w:val="a"/>
    <w:link w:val="a6"/>
    <w:semiHidden/>
    <w:rsid w:val="0027564C"/>
    <w:pPr>
      <w:tabs>
        <w:tab w:val="center" w:pos="4153"/>
        <w:tab w:val="right" w:pos="8306"/>
      </w:tabs>
    </w:pPr>
    <w:rPr>
      <w:sz w:val="20"/>
      <w:szCs w:val="20"/>
    </w:rPr>
  </w:style>
  <w:style w:type="character" w:customStyle="1" w:styleId="a6">
    <w:name w:val="頁首 字元"/>
    <w:basedOn w:val="a0"/>
    <w:link w:val="a5"/>
    <w:rsid w:val="0027564C"/>
  </w:style>
  <w:style w:type="paragraph" w:styleId="a7">
    <w:name w:val="footer"/>
    <w:basedOn w:val="a"/>
    <w:link w:val="a8"/>
    <w:semiHidden/>
    <w:rsid w:val="0027564C"/>
    <w:pPr>
      <w:tabs>
        <w:tab w:val="center" w:pos="4153"/>
        <w:tab w:val="right" w:pos="8306"/>
      </w:tabs>
    </w:pPr>
    <w:rPr>
      <w:sz w:val="20"/>
      <w:szCs w:val="20"/>
    </w:rPr>
  </w:style>
  <w:style w:type="character" w:customStyle="1" w:styleId="a8">
    <w:name w:val="頁尾 字元"/>
    <w:basedOn w:val="a0"/>
    <w:link w:val="a7"/>
    <w:rsid w:val="0027564C"/>
  </w:style>
  <w:style w:type="table" w:styleId="a9">
    <w:name w:val="Table Grid"/>
    <w:basedOn w:val="a1"/>
    <w:semiHidden/>
    <w:rsid w:val="00C65DB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1-">
    <w:name w:val="01-標"/>
    <w:rsid w:val="001C7820"/>
    <w:pPr>
      <w:adjustRightInd w:val="0"/>
      <w:snapToGrid w:val="0"/>
      <w:ind w:leftChars="150" w:left="150"/>
      <w:jc w:val="both"/>
    </w:pPr>
    <w:rPr>
      <w:b/>
      <w:sz w:val="54"/>
      <w:szCs w:val="24"/>
    </w:rPr>
  </w:style>
  <w:style w:type="paragraph" w:customStyle="1" w:styleId="02-">
    <w:name w:val="02-次標"/>
    <w:rsid w:val="001C7820"/>
    <w:pPr>
      <w:adjustRightInd w:val="0"/>
      <w:snapToGrid w:val="0"/>
      <w:spacing w:line="278" w:lineRule="auto"/>
      <w:ind w:leftChars="150" w:left="150"/>
      <w:jc w:val="both"/>
    </w:pPr>
    <w:rPr>
      <w:sz w:val="44"/>
      <w:szCs w:val="24"/>
    </w:rPr>
  </w:style>
  <w:style w:type="paragraph" w:customStyle="1" w:styleId="03-">
    <w:name w:val="03-資料來源"/>
    <w:rsid w:val="00304366"/>
    <w:pPr>
      <w:adjustRightInd w:val="0"/>
      <w:snapToGrid w:val="0"/>
      <w:jc w:val="both"/>
    </w:pPr>
    <w:rPr>
      <w:color w:val="808080"/>
      <w:sz w:val="22"/>
      <w:szCs w:val="24"/>
    </w:rPr>
  </w:style>
  <w:style w:type="paragraph" w:customStyle="1" w:styleId="04--">
    <w:name w:val="04-資料來源-文"/>
    <w:link w:val="04--0"/>
    <w:rsid w:val="00304366"/>
    <w:pPr>
      <w:adjustRightInd w:val="0"/>
      <w:snapToGrid w:val="0"/>
      <w:jc w:val="both"/>
    </w:pPr>
    <w:rPr>
      <w:color w:val="808080"/>
      <w:sz w:val="14"/>
      <w:szCs w:val="24"/>
    </w:rPr>
  </w:style>
  <w:style w:type="paragraph" w:customStyle="1" w:styleId="aa">
    <w:name w:val="選擇題"/>
    <w:rsid w:val="008519A4"/>
    <w:pPr>
      <w:tabs>
        <w:tab w:val="center" w:pos="345"/>
        <w:tab w:val="right" w:pos="690"/>
        <w:tab w:val="decimal" w:pos="978"/>
        <w:tab w:val="left" w:pos="1150"/>
        <w:tab w:val="left" w:pos="3278"/>
        <w:tab w:val="left" w:pos="5405"/>
        <w:tab w:val="left" w:pos="7533"/>
        <w:tab w:val="right" w:pos="9645"/>
      </w:tabs>
      <w:adjustRightInd w:val="0"/>
      <w:snapToGrid w:val="0"/>
      <w:spacing w:line="278" w:lineRule="auto"/>
      <w:ind w:left="500" w:hangingChars="500" w:hanging="500"/>
      <w:jc w:val="both"/>
    </w:pPr>
    <w:rPr>
      <w:kern w:val="2"/>
      <w:sz w:val="23"/>
      <w:szCs w:val="22"/>
    </w:rPr>
  </w:style>
  <w:style w:type="character" w:customStyle="1" w:styleId="ab">
    <w:name w:val="套紅"/>
    <w:rsid w:val="00E31B4A"/>
    <w:rPr>
      <w:color w:val="FF00FF"/>
      <w:u w:val="single" w:color="000000"/>
    </w:rPr>
  </w:style>
  <w:style w:type="paragraph" w:customStyle="1" w:styleId="ac">
    <w:name w:val="試題解析"/>
    <w:link w:val="ad"/>
    <w:rsid w:val="008519A4"/>
    <w:pPr>
      <w:adjustRightInd w:val="0"/>
      <w:snapToGrid w:val="0"/>
      <w:ind w:left="150" w:hangingChars="150" w:hanging="150"/>
      <w:jc w:val="both"/>
    </w:pPr>
    <w:rPr>
      <w:color w:val="FF00FF"/>
      <w:sz w:val="21"/>
      <w:szCs w:val="24"/>
    </w:rPr>
  </w:style>
  <w:style w:type="paragraph" w:customStyle="1" w:styleId="05-1">
    <w:name w:val="05-1."/>
    <w:rsid w:val="00087818"/>
    <w:pPr>
      <w:adjustRightInd w:val="0"/>
      <w:snapToGrid w:val="0"/>
      <w:spacing w:line="278" w:lineRule="auto"/>
      <w:ind w:left="125" w:hangingChars="125" w:hanging="125"/>
      <w:jc w:val="both"/>
    </w:pPr>
    <w:rPr>
      <w:sz w:val="23"/>
      <w:szCs w:val="24"/>
    </w:rPr>
  </w:style>
  <w:style w:type="paragraph" w:customStyle="1" w:styleId="06-1">
    <w:name w:val="06-(1)"/>
    <w:rsid w:val="00087818"/>
    <w:pPr>
      <w:adjustRightInd w:val="0"/>
      <w:snapToGrid w:val="0"/>
      <w:spacing w:line="278" w:lineRule="auto"/>
      <w:ind w:leftChars="125" w:left="275" w:hangingChars="150" w:hanging="150"/>
      <w:jc w:val="both"/>
    </w:pPr>
    <w:rPr>
      <w:sz w:val="23"/>
      <w:szCs w:val="24"/>
    </w:rPr>
  </w:style>
  <w:style w:type="paragraph" w:customStyle="1" w:styleId="07-A">
    <w:name w:val="07-A."/>
    <w:rsid w:val="00087818"/>
    <w:pPr>
      <w:adjustRightInd w:val="0"/>
      <w:snapToGrid w:val="0"/>
      <w:spacing w:line="278" w:lineRule="auto"/>
      <w:ind w:leftChars="275" w:left="375" w:hangingChars="100" w:hanging="100"/>
      <w:jc w:val="both"/>
    </w:pPr>
    <w:rPr>
      <w:sz w:val="23"/>
      <w:szCs w:val="24"/>
    </w:rPr>
  </w:style>
  <w:style w:type="paragraph" w:customStyle="1" w:styleId="ae">
    <w:name w:val="表中"/>
    <w:rsid w:val="00A162E9"/>
    <w:pPr>
      <w:adjustRightInd w:val="0"/>
      <w:snapToGrid w:val="0"/>
      <w:jc w:val="center"/>
    </w:pPr>
    <w:rPr>
      <w:szCs w:val="24"/>
    </w:rPr>
  </w:style>
  <w:style w:type="paragraph" w:customStyle="1" w:styleId="af">
    <w:name w:val="表左"/>
    <w:rsid w:val="00A162E9"/>
    <w:pPr>
      <w:adjustRightInd w:val="0"/>
      <w:snapToGrid w:val="0"/>
      <w:jc w:val="both"/>
    </w:pPr>
    <w:rPr>
      <w:szCs w:val="24"/>
    </w:rPr>
  </w:style>
  <w:style w:type="character" w:customStyle="1" w:styleId="ad">
    <w:name w:val="試題解析 字元"/>
    <w:link w:val="ac"/>
    <w:rsid w:val="00F01C30"/>
    <w:rPr>
      <w:rFonts w:eastAsia="新細明體"/>
      <w:color w:val="FF00FF"/>
      <w:sz w:val="21"/>
      <w:szCs w:val="24"/>
      <w:lang w:val="en-US" w:eastAsia="zh-TW" w:bidi="ar-SA"/>
    </w:rPr>
  </w:style>
  <w:style w:type="paragraph" w:customStyle="1" w:styleId="y--">
    <w:name w:val="y-內文-齊"/>
    <w:rsid w:val="00474F34"/>
    <w:pPr>
      <w:overflowPunct w:val="0"/>
      <w:adjustRightInd w:val="0"/>
      <w:snapToGrid w:val="0"/>
      <w:spacing w:line="278" w:lineRule="auto"/>
      <w:jc w:val="both"/>
    </w:pPr>
    <w:rPr>
      <w:sz w:val="23"/>
      <w:szCs w:val="24"/>
    </w:rPr>
  </w:style>
  <w:style w:type="paragraph" w:customStyle="1" w:styleId="x-">
    <w:name w:val="x-內文"/>
    <w:rsid w:val="003D4CA0"/>
    <w:pPr>
      <w:overflowPunct w:val="0"/>
      <w:adjustRightInd w:val="0"/>
      <w:snapToGrid w:val="0"/>
      <w:spacing w:line="278" w:lineRule="auto"/>
      <w:ind w:firstLineChars="200" w:firstLine="200"/>
      <w:jc w:val="both"/>
    </w:pPr>
    <w:rPr>
      <w:sz w:val="23"/>
      <w:szCs w:val="24"/>
    </w:rPr>
  </w:style>
  <w:style w:type="character" w:customStyle="1" w:styleId="04--0">
    <w:name w:val="04-資料來源-文 字元"/>
    <w:link w:val="04--"/>
    <w:rsid w:val="00B84655"/>
    <w:rPr>
      <w:rFonts w:eastAsia="新細明體"/>
      <w:color w:val="808080"/>
      <w:sz w:val="14"/>
      <w:szCs w:val="24"/>
      <w:lang w:val="en-US" w:eastAsia="zh-TW" w:bidi="ar-SA"/>
    </w:rPr>
  </w:style>
  <w:style w:type="paragraph" w:customStyle="1" w:styleId="10">
    <w:name w:val="表左(1)"/>
    <w:link w:val="11"/>
    <w:rsid w:val="00A162E9"/>
    <w:pPr>
      <w:widowControl w:val="0"/>
      <w:autoSpaceDE w:val="0"/>
      <w:autoSpaceDN w:val="0"/>
      <w:adjustRightInd w:val="0"/>
      <w:snapToGrid w:val="0"/>
      <w:ind w:left="125" w:hangingChars="125" w:hanging="125"/>
      <w:jc w:val="both"/>
    </w:pPr>
    <w:rPr>
      <w:szCs w:val="24"/>
    </w:rPr>
  </w:style>
  <w:style w:type="paragraph" w:styleId="af0">
    <w:name w:val="Date"/>
    <w:basedOn w:val="a"/>
    <w:next w:val="a"/>
    <w:semiHidden/>
    <w:rsid w:val="006F7C48"/>
    <w:pPr>
      <w:jc w:val="right"/>
    </w:pPr>
  </w:style>
  <w:style w:type="character" w:customStyle="1" w:styleId="11">
    <w:name w:val="表左(1) 字元"/>
    <w:link w:val="10"/>
    <w:rsid w:val="00A162E9"/>
    <w:rPr>
      <w:szCs w:val="24"/>
    </w:rPr>
  </w:style>
  <w:style w:type="paragraph" w:styleId="af1">
    <w:name w:val="Balloon Text"/>
    <w:basedOn w:val="a"/>
    <w:link w:val="af2"/>
    <w:rsid w:val="00C64DFE"/>
    <w:pPr>
      <w:spacing w:line="240" w:lineRule="auto"/>
    </w:pPr>
    <w:rPr>
      <w:rFonts w:asciiTheme="majorHAnsi" w:eastAsiaTheme="majorEastAsia" w:hAnsiTheme="majorHAnsi" w:cstheme="majorBidi"/>
      <w:sz w:val="18"/>
      <w:szCs w:val="18"/>
    </w:rPr>
  </w:style>
  <w:style w:type="character" w:customStyle="1" w:styleId="af2">
    <w:name w:val="註解方塊文字 字元"/>
    <w:basedOn w:val="a0"/>
    <w:link w:val="af1"/>
    <w:rsid w:val="00C64DF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79E"/>
    <w:pPr>
      <w:widowControl w:val="0"/>
      <w:autoSpaceDE w:val="0"/>
      <w:autoSpaceDN w:val="0"/>
      <w:adjustRightInd w:val="0"/>
      <w:snapToGrid w:val="0"/>
      <w:spacing w:line="278" w:lineRule="auto"/>
      <w:ind w:firstLineChars="200" w:firstLine="200"/>
      <w:jc w:val="both"/>
    </w:pPr>
    <w:rPr>
      <w:sz w:val="23"/>
      <w:szCs w:val="24"/>
    </w:rPr>
  </w:style>
  <w:style w:type="paragraph" w:styleId="1">
    <w:name w:val="heading 1"/>
    <w:basedOn w:val="a"/>
    <w:next w:val="a"/>
    <w:qFormat/>
    <w:rsid w:val="00576646"/>
    <w:pPr>
      <w:keepNext/>
      <w:spacing w:before="180" w:after="180" w:line="720" w:lineRule="auto"/>
      <w:outlineLvl w:val="0"/>
    </w:pPr>
    <w:rPr>
      <w:rFonts w:ascii="Arial" w:hAnsi="Arial"/>
      <w:b/>
      <w:bCs/>
      <w:kern w:val="52"/>
      <w:sz w:val="52"/>
      <w:szCs w:val="52"/>
    </w:rPr>
  </w:style>
  <w:style w:type="paragraph" w:styleId="2">
    <w:name w:val="heading 2"/>
    <w:basedOn w:val="a"/>
    <w:next w:val="a"/>
    <w:qFormat/>
    <w:rsid w:val="00576646"/>
    <w:pPr>
      <w:keepNext/>
      <w:spacing w:line="720" w:lineRule="auto"/>
      <w:outlineLvl w:val="1"/>
    </w:pPr>
    <w:rPr>
      <w:rFonts w:ascii="Arial" w:hAnsi="Arial"/>
      <w:b/>
      <w:bCs/>
      <w:sz w:val="48"/>
      <w:szCs w:val="48"/>
    </w:rPr>
  </w:style>
  <w:style w:type="paragraph" w:styleId="3">
    <w:name w:val="heading 3"/>
    <w:basedOn w:val="a"/>
    <w:next w:val="a"/>
    <w:qFormat/>
    <w:rsid w:val="00576646"/>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B849AF"/>
    <w:pPr>
      <w:spacing w:before="14"/>
      <w:ind w:left="420" w:firstLine="453"/>
    </w:pPr>
    <w:rPr>
      <w:rFonts w:ascii="新細明體" w:cs="新細明體"/>
      <w:sz w:val="22"/>
      <w:szCs w:val="22"/>
    </w:rPr>
  </w:style>
  <w:style w:type="paragraph" w:customStyle="1" w:styleId="00-">
    <w:name w:val="00-時事"/>
    <w:rsid w:val="00BA2369"/>
    <w:pPr>
      <w:tabs>
        <w:tab w:val="center" w:pos="720"/>
        <w:tab w:val="right" w:pos="1440"/>
      </w:tabs>
      <w:adjustRightInd w:val="0"/>
      <w:snapToGrid w:val="0"/>
      <w:spacing w:line="288" w:lineRule="auto"/>
      <w:jc w:val="both"/>
    </w:pPr>
    <w:rPr>
      <w:b/>
      <w:sz w:val="24"/>
      <w:szCs w:val="22"/>
    </w:rPr>
  </w:style>
  <w:style w:type="character" w:styleId="a4">
    <w:name w:val="Hyperlink"/>
    <w:semiHidden/>
    <w:rsid w:val="00B849AF"/>
    <w:rPr>
      <w:color w:val="0000FF"/>
      <w:u w:val="single"/>
    </w:rPr>
  </w:style>
  <w:style w:type="paragraph" w:styleId="a5">
    <w:name w:val="header"/>
    <w:basedOn w:val="a"/>
    <w:link w:val="a6"/>
    <w:semiHidden/>
    <w:rsid w:val="0027564C"/>
    <w:pPr>
      <w:tabs>
        <w:tab w:val="center" w:pos="4153"/>
        <w:tab w:val="right" w:pos="8306"/>
      </w:tabs>
    </w:pPr>
    <w:rPr>
      <w:sz w:val="20"/>
      <w:szCs w:val="20"/>
    </w:rPr>
  </w:style>
  <w:style w:type="character" w:customStyle="1" w:styleId="a6">
    <w:name w:val="頁首 字元"/>
    <w:basedOn w:val="a0"/>
    <w:link w:val="a5"/>
    <w:rsid w:val="0027564C"/>
  </w:style>
  <w:style w:type="paragraph" w:styleId="a7">
    <w:name w:val="footer"/>
    <w:basedOn w:val="a"/>
    <w:link w:val="a8"/>
    <w:semiHidden/>
    <w:rsid w:val="0027564C"/>
    <w:pPr>
      <w:tabs>
        <w:tab w:val="center" w:pos="4153"/>
        <w:tab w:val="right" w:pos="8306"/>
      </w:tabs>
    </w:pPr>
    <w:rPr>
      <w:sz w:val="20"/>
      <w:szCs w:val="20"/>
    </w:rPr>
  </w:style>
  <w:style w:type="character" w:customStyle="1" w:styleId="a8">
    <w:name w:val="頁尾 字元"/>
    <w:basedOn w:val="a0"/>
    <w:link w:val="a7"/>
    <w:rsid w:val="0027564C"/>
  </w:style>
  <w:style w:type="table" w:styleId="a9">
    <w:name w:val="Table Grid"/>
    <w:basedOn w:val="a1"/>
    <w:semiHidden/>
    <w:rsid w:val="00C65DB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1-">
    <w:name w:val="01-標"/>
    <w:rsid w:val="001C7820"/>
    <w:pPr>
      <w:adjustRightInd w:val="0"/>
      <w:snapToGrid w:val="0"/>
      <w:ind w:leftChars="150" w:left="150"/>
      <w:jc w:val="both"/>
    </w:pPr>
    <w:rPr>
      <w:b/>
      <w:sz w:val="54"/>
      <w:szCs w:val="24"/>
    </w:rPr>
  </w:style>
  <w:style w:type="paragraph" w:customStyle="1" w:styleId="02-">
    <w:name w:val="02-次標"/>
    <w:rsid w:val="001C7820"/>
    <w:pPr>
      <w:adjustRightInd w:val="0"/>
      <w:snapToGrid w:val="0"/>
      <w:spacing w:line="278" w:lineRule="auto"/>
      <w:ind w:leftChars="150" w:left="150"/>
      <w:jc w:val="both"/>
    </w:pPr>
    <w:rPr>
      <w:sz w:val="44"/>
      <w:szCs w:val="24"/>
    </w:rPr>
  </w:style>
  <w:style w:type="paragraph" w:customStyle="1" w:styleId="03-">
    <w:name w:val="03-資料來源"/>
    <w:rsid w:val="00304366"/>
    <w:pPr>
      <w:adjustRightInd w:val="0"/>
      <w:snapToGrid w:val="0"/>
      <w:jc w:val="both"/>
    </w:pPr>
    <w:rPr>
      <w:color w:val="808080"/>
      <w:sz w:val="22"/>
      <w:szCs w:val="24"/>
    </w:rPr>
  </w:style>
  <w:style w:type="paragraph" w:customStyle="1" w:styleId="04--">
    <w:name w:val="04-資料來源-文"/>
    <w:link w:val="04--0"/>
    <w:rsid w:val="00304366"/>
    <w:pPr>
      <w:adjustRightInd w:val="0"/>
      <w:snapToGrid w:val="0"/>
      <w:jc w:val="both"/>
    </w:pPr>
    <w:rPr>
      <w:color w:val="808080"/>
      <w:sz w:val="14"/>
      <w:szCs w:val="24"/>
    </w:rPr>
  </w:style>
  <w:style w:type="paragraph" w:customStyle="1" w:styleId="aa">
    <w:name w:val="選擇題"/>
    <w:rsid w:val="008519A4"/>
    <w:pPr>
      <w:tabs>
        <w:tab w:val="center" w:pos="345"/>
        <w:tab w:val="right" w:pos="690"/>
        <w:tab w:val="decimal" w:pos="978"/>
        <w:tab w:val="left" w:pos="1150"/>
        <w:tab w:val="left" w:pos="3278"/>
        <w:tab w:val="left" w:pos="5405"/>
        <w:tab w:val="left" w:pos="7533"/>
        <w:tab w:val="right" w:pos="9645"/>
      </w:tabs>
      <w:adjustRightInd w:val="0"/>
      <w:snapToGrid w:val="0"/>
      <w:spacing w:line="278" w:lineRule="auto"/>
      <w:ind w:left="500" w:hangingChars="500" w:hanging="500"/>
      <w:jc w:val="both"/>
    </w:pPr>
    <w:rPr>
      <w:kern w:val="2"/>
      <w:sz w:val="23"/>
      <w:szCs w:val="22"/>
    </w:rPr>
  </w:style>
  <w:style w:type="character" w:customStyle="1" w:styleId="ab">
    <w:name w:val="套紅"/>
    <w:rsid w:val="00E31B4A"/>
    <w:rPr>
      <w:color w:val="FF00FF"/>
      <w:u w:val="single" w:color="000000"/>
    </w:rPr>
  </w:style>
  <w:style w:type="paragraph" w:customStyle="1" w:styleId="ac">
    <w:name w:val="試題解析"/>
    <w:link w:val="ad"/>
    <w:rsid w:val="008519A4"/>
    <w:pPr>
      <w:adjustRightInd w:val="0"/>
      <w:snapToGrid w:val="0"/>
      <w:ind w:left="150" w:hangingChars="150" w:hanging="150"/>
      <w:jc w:val="both"/>
    </w:pPr>
    <w:rPr>
      <w:color w:val="FF00FF"/>
      <w:sz w:val="21"/>
      <w:szCs w:val="24"/>
    </w:rPr>
  </w:style>
  <w:style w:type="paragraph" w:customStyle="1" w:styleId="05-1">
    <w:name w:val="05-1."/>
    <w:rsid w:val="00087818"/>
    <w:pPr>
      <w:adjustRightInd w:val="0"/>
      <w:snapToGrid w:val="0"/>
      <w:spacing w:line="278" w:lineRule="auto"/>
      <w:ind w:left="125" w:hangingChars="125" w:hanging="125"/>
      <w:jc w:val="both"/>
    </w:pPr>
    <w:rPr>
      <w:sz w:val="23"/>
      <w:szCs w:val="24"/>
    </w:rPr>
  </w:style>
  <w:style w:type="paragraph" w:customStyle="1" w:styleId="06-1">
    <w:name w:val="06-(1)"/>
    <w:rsid w:val="00087818"/>
    <w:pPr>
      <w:adjustRightInd w:val="0"/>
      <w:snapToGrid w:val="0"/>
      <w:spacing w:line="278" w:lineRule="auto"/>
      <w:ind w:leftChars="125" w:left="275" w:hangingChars="150" w:hanging="150"/>
      <w:jc w:val="both"/>
    </w:pPr>
    <w:rPr>
      <w:sz w:val="23"/>
      <w:szCs w:val="24"/>
    </w:rPr>
  </w:style>
  <w:style w:type="paragraph" w:customStyle="1" w:styleId="07-A">
    <w:name w:val="07-A."/>
    <w:rsid w:val="00087818"/>
    <w:pPr>
      <w:adjustRightInd w:val="0"/>
      <w:snapToGrid w:val="0"/>
      <w:spacing w:line="278" w:lineRule="auto"/>
      <w:ind w:leftChars="275" w:left="375" w:hangingChars="100" w:hanging="100"/>
      <w:jc w:val="both"/>
    </w:pPr>
    <w:rPr>
      <w:sz w:val="23"/>
      <w:szCs w:val="24"/>
    </w:rPr>
  </w:style>
  <w:style w:type="paragraph" w:customStyle="1" w:styleId="ae">
    <w:name w:val="表中"/>
    <w:rsid w:val="00A162E9"/>
    <w:pPr>
      <w:adjustRightInd w:val="0"/>
      <w:snapToGrid w:val="0"/>
      <w:jc w:val="center"/>
    </w:pPr>
    <w:rPr>
      <w:szCs w:val="24"/>
    </w:rPr>
  </w:style>
  <w:style w:type="paragraph" w:customStyle="1" w:styleId="af">
    <w:name w:val="表左"/>
    <w:rsid w:val="00A162E9"/>
    <w:pPr>
      <w:adjustRightInd w:val="0"/>
      <w:snapToGrid w:val="0"/>
      <w:jc w:val="both"/>
    </w:pPr>
    <w:rPr>
      <w:szCs w:val="24"/>
    </w:rPr>
  </w:style>
  <w:style w:type="character" w:customStyle="1" w:styleId="ad">
    <w:name w:val="試題解析 字元"/>
    <w:link w:val="ac"/>
    <w:rsid w:val="00F01C30"/>
    <w:rPr>
      <w:rFonts w:eastAsia="新細明體"/>
      <w:color w:val="FF00FF"/>
      <w:sz w:val="21"/>
      <w:szCs w:val="24"/>
      <w:lang w:val="en-US" w:eastAsia="zh-TW" w:bidi="ar-SA"/>
    </w:rPr>
  </w:style>
  <w:style w:type="paragraph" w:customStyle="1" w:styleId="y--">
    <w:name w:val="y-內文-齊"/>
    <w:rsid w:val="00474F34"/>
    <w:pPr>
      <w:overflowPunct w:val="0"/>
      <w:adjustRightInd w:val="0"/>
      <w:snapToGrid w:val="0"/>
      <w:spacing w:line="278" w:lineRule="auto"/>
      <w:jc w:val="both"/>
    </w:pPr>
    <w:rPr>
      <w:sz w:val="23"/>
      <w:szCs w:val="24"/>
    </w:rPr>
  </w:style>
  <w:style w:type="paragraph" w:customStyle="1" w:styleId="x-">
    <w:name w:val="x-內文"/>
    <w:rsid w:val="003D4CA0"/>
    <w:pPr>
      <w:overflowPunct w:val="0"/>
      <w:adjustRightInd w:val="0"/>
      <w:snapToGrid w:val="0"/>
      <w:spacing w:line="278" w:lineRule="auto"/>
      <w:ind w:firstLineChars="200" w:firstLine="200"/>
      <w:jc w:val="both"/>
    </w:pPr>
    <w:rPr>
      <w:sz w:val="23"/>
      <w:szCs w:val="24"/>
    </w:rPr>
  </w:style>
  <w:style w:type="character" w:customStyle="1" w:styleId="04--0">
    <w:name w:val="04-資料來源-文 字元"/>
    <w:link w:val="04--"/>
    <w:rsid w:val="00B84655"/>
    <w:rPr>
      <w:rFonts w:eastAsia="新細明體"/>
      <w:color w:val="808080"/>
      <w:sz w:val="14"/>
      <w:szCs w:val="24"/>
      <w:lang w:val="en-US" w:eastAsia="zh-TW" w:bidi="ar-SA"/>
    </w:rPr>
  </w:style>
  <w:style w:type="paragraph" w:customStyle="1" w:styleId="10">
    <w:name w:val="表左(1)"/>
    <w:link w:val="11"/>
    <w:rsid w:val="00A162E9"/>
    <w:pPr>
      <w:widowControl w:val="0"/>
      <w:autoSpaceDE w:val="0"/>
      <w:autoSpaceDN w:val="0"/>
      <w:adjustRightInd w:val="0"/>
      <w:snapToGrid w:val="0"/>
      <w:ind w:left="125" w:hangingChars="125" w:hanging="125"/>
      <w:jc w:val="both"/>
    </w:pPr>
    <w:rPr>
      <w:szCs w:val="24"/>
    </w:rPr>
  </w:style>
  <w:style w:type="paragraph" w:styleId="af0">
    <w:name w:val="Date"/>
    <w:basedOn w:val="a"/>
    <w:next w:val="a"/>
    <w:semiHidden/>
    <w:rsid w:val="006F7C48"/>
    <w:pPr>
      <w:jc w:val="right"/>
    </w:pPr>
  </w:style>
  <w:style w:type="character" w:customStyle="1" w:styleId="11">
    <w:name w:val="表左(1) 字元"/>
    <w:link w:val="10"/>
    <w:rsid w:val="00A162E9"/>
    <w:rPr>
      <w:szCs w:val="24"/>
    </w:rPr>
  </w:style>
  <w:style w:type="paragraph" w:styleId="af1">
    <w:name w:val="Balloon Text"/>
    <w:basedOn w:val="a"/>
    <w:link w:val="af2"/>
    <w:rsid w:val="00C64DFE"/>
    <w:pPr>
      <w:spacing w:line="240" w:lineRule="auto"/>
    </w:pPr>
    <w:rPr>
      <w:rFonts w:asciiTheme="majorHAnsi" w:eastAsiaTheme="majorEastAsia" w:hAnsiTheme="majorHAnsi" w:cstheme="majorBidi"/>
      <w:sz w:val="18"/>
      <w:szCs w:val="18"/>
    </w:rPr>
  </w:style>
  <w:style w:type="character" w:customStyle="1" w:styleId="af2">
    <w:name w:val="註解方塊文字 字元"/>
    <w:basedOn w:val="a0"/>
    <w:link w:val="af1"/>
    <w:rsid w:val="00C64D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E5AC9-4F3B-4F0D-8E3F-58A58CD1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14</Pages>
  <Words>2064</Words>
  <Characters>11766</Characters>
  <Application>Microsoft Office Word</Application>
  <DocSecurity>0</DocSecurity>
  <Lines>98</Lines>
  <Paragraphs>27</Paragraphs>
  <ScaleCrop>false</ScaleCrop>
  <Company>CMT</Company>
  <LinksUpToDate>false</LinksUpToDate>
  <CharactersWithSpaces>13803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nsj150930</cp:lastModifiedBy>
  <cp:revision>639</cp:revision>
  <dcterms:created xsi:type="dcterms:W3CDTF">2019-08-28T14:37:00Z</dcterms:created>
  <dcterms:modified xsi:type="dcterms:W3CDTF">2019-10-01T14:22:00Z</dcterms:modified>
</cp:coreProperties>
</file>