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9D7" w:rsidRPr="00DC70EC" w:rsidRDefault="006839D7" w:rsidP="006839D7">
      <w:pPr>
        <w:pStyle w:val="a3"/>
        <w:ind w:leftChars="0" w:left="0"/>
        <w:rPr>
          <w:b/>
        </w:rPr>
      </w:pPr>
      <w:r w:rsidRPr="00DC70EC">
        <w:rPr>
          <w:rFonts w:hint="eastAsia"/>
          <w:b/>
        </w:rPr>
        <w:t>【教案規劃】</w:t>
      </w:r>
    </w:p>
    <w:tbl>
      <w:tblPr>
        <w:tblW w:w="105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2"/>
        <w:gridCol w:w="1843"/>
        <w:gridCol w:w="2551"/>
        <w:gridCol w:w="5368"/>
      </w:tblGrid>
      <w:tr w:rsidR="006839D7" w:rsidRPr="005007A7" w:rsidTr="00F102F4">
        <w:trPr>
          <w:trHeight w:hRule="exact" w:val="779"/>
        </w:trPr>
        <w:tc>
          <w:tcPr>
            <w:tcW w:w="822" w:type="dxa"/>
            <w:shd w:val="clear" w:color="auto" w:fill="D9D9D9" w:themeFill="background1" w:themeFillShade="D9"/>
            <w:vAlign w:val="center"/>
          </w:tcPr>
          <w:p w:rsidR="006839D7" w:rsidRPr="00F102F4" w:rsidRDefault="006839D7" w:rsidP="00EF0D7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F102F4">
              <w:rPr>
                <w:rFonts w:ascii="Times New Roman" w:eastAsia="標楷體" w:hAnsi="Times New Roman" w:cs="Times New Roman"/>
                <w:b/>
                <w:szCs w:val="24"/>
              </w:rPr>
              <w:t>週次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6839D7" w:rsidRPr="00F102F4" w:rsidRDefault="006839D7" w:rsidP="00EF0D7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F102F4">
              <w:rPr>
                <w:rFonts w:ascii="Times New Roman" w:eastAsia="標楷體" w:hAnsi="Times New Roman" w:cs="Times New Roman"/>
                <w:b/>
                <w:szCs w:val="24"/>
              </w:rPr>
              <w:t>單元課程</w:t>
            </w:r>
          </w:p>
          <w:p w:rsidR="006839D7" w:rsidRPr="00F102F4" w:rsidRDefault="006839D7" w:rsidP="00EF0D7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F102F4">
              <w:rPr>
                <w:rFonts w:ascii="Times New Roman" w:eastAsia="標楷體" w:hAnsi="Times New Roman" w:cs="Times New Roman"/>
                <w:b/>
                <w:szCs w:val="24"/>
              </w:rPr>
              <w:t>名稱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6839D7" w:rsidRPr="00F102F4" w:rsidRDefault="006839D7" w:rsidP="00EF0D7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F102F4">
              <w:rPr>
                <w:rFonts w:ascii="Times New Roman" w:eastAsia="標楷體" w:hAnsi="Times New Roman" w:cs="Times New Roman"/>
                <w:b/>
                <w:szCs w:val="24"/>
              </w:rPr>
              <w:t>教學主軸</w:t>
            </w:r>
          </w:p>
        </w:tc>
        <w:tc>
          <w:tcPr>
            <w:tcW w:w="5368" w:type="dxa"/>
            <w:shd w:val="clear" w:color="auto" w:fill="D9D9D9" w:themeFill="background1" w:themeFillShade="D9"/>
            <w:vAlign w:val="center"/>
          </w:tcPr>
          <w:p w:rsidR="006839D7" w:rsidRPr="00F102F4" w:rsidRDefault="006839D7" w:rsidP="00EF0D71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F102F4">
              <w:rPr>
                <w:rFonts w:ascii="Times New Roman" w:eastAsia="標楷體" w:hAnsi="Times New Roman" w:cs="Times New Roman"/>
                <w:b/>
                <w:szCs w:val="24"/>
              </w:rPr>
              <w:t>教學流程</w:t>
            </w:r>
          </w:p>
        </w:tc>
      </w:tr>
      <w:tr w:rsidR="006839D7" w:rsidRPr="005007A7" w:rsidTr="00F102F4">
        <w:trPr>
          <w:trHeight w:hRule="exact" w:val="12957"/>
        </w:trPr>
        <w:tc>
          <w:tcPr>
            <w:tcW w:w="822" w:type="dxa"/>
            <w:vMerge w:val="restart"/>
            <w:vAlign w:val="center"/>
          </w:tcPr>
          <w:p w:rsidR="006839D7" w:rsidRDefault="006839D7" w:rsidP="00EF0D7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B2BEF">
              <w:rPr>
                <w:rFonts w:ascii="Times New Roman" w:eastAsia="標楷體" w:hAnsi="Times New Roman" w:cs="Times New Roman"/>
                <w:szCs w:val="24"/>
              </w:rPr>
              <w:t>一</w:t>
            </w:r>
          </w:p>
          <w:p w:rsidR="006839D7" w:rsidRDefault="006839D7" w:rsidP="00EF0D7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~</w:t>
            </w:r>
          </w:p>
          <w:p w:rsidR="006839D7" w:rsidRPr="008B2BEF" w:rsidRDefault="006839D7" w:rsidP="00EF0D7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二</w:t>
            </w:r>
          </w:p>
        </w:tc>
        <w:tc>
          <w:tcPr>
            <w:tcW w:w="1843" w:type="dxa"/>
            <w:vMerge w:val="restart"/>
            <w:vAlign w:val="center"/>
          </w:tcPr>
          <w:p w:rsidR="006839D7" w:rsidRPr="008B2BEF" w:rsidRDefault="006839D7" w:rsidP="00EF0D7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8B2BEF">
              <w:rPr>
                <w:rFonts w:ascii="Times New Roman" w:eastAsia="標楷體" w:hAnsi="Times New Roman" w:cs="Times New Roman"/>
                <w:szCs w:val="24"/>
              </w:rPr>
              <w:t>福爾摩斯上法庭之化學鑑識</w:t>
            </w:r>
            <w:r w:rsidR="00F102F4">
              <w:rPr>
                <w:rFonts w:ascii="Times New Roman" w:eastAsia="標楷體" w:hAnsi="Times New Roman" w:cs="Times New Roman" w:hint="eastAsia"/>
                <w:szCs w:val="24"/>
              </w:rPr>
              <w:br/>
            </w:r>
            <w:r>
              <w:rPr>
                <w:rFonts w:ascii="Times New Roman" w:eastAsia="標楷體" w:hAnsi="Times New Roman" w:hint="eastAsia"/>
                <w:szCs w:val="24"/>
              </w:rPr>
              <w:t>（</w:t>
            </w:r>
            <w:r w:rsidRPr="008B2BEF">
              <w:rPr>
                <w:rFonts w:ascii="Times New Roman" w:eastAsia="標楷體" w:hAnsi="Times New Roman" w:cs="Times New Roman"/>
                <w:szCs w:val="24"/>
              </w:rPr>
              <w:t>血液辨識</w:t>
            </w:r>
            <w:r w:rsidRPr="008B2BEF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8B2BEF">
              <w:rPr>
                <w:rFonts w:ascii="Times New Roman" w:eastAsia="標楷體" w:hAnsi="Times New Roman" w:cs="Times New Roman"/>
                <w:szCs w:val="24"/>
              </w:rPr>
              <w:t>血跡的檢測</w:t>
            </w:r>
            <w:r>
              <w:rPr>
                <w:rFonts w:ascii="Times New Roman" w:eastAsia="標楷體" w:hAnsi="Times New Roman" w:hint="eastAsia"/>
                <w:szCs w:val="24"/>
              </w:rPr>
              <w:t>）</w:t>
            </w:r>
          </w:p>
        </w:tc>
        <w:tc>
          <w:tcPr>
            <w:tcW w:w="2551" w:type="dxa"/>
            <w:vAlign w:val="center"/>
          </w:tcPr>
          <w:p w:rsidR="006839D7" w:rsidRPr="008B2BEF" w:rsidRDefault="006839D7" w:rsidP="00EF0D71">
            <w:pPr>
              <w:pStyle w:val="a3"/>
              <w:ind w:leftChars="0" w:left="0" w:firstLineChars="14" w:firstLine="34"/>
              <w:rPr>
                <w:rFonts w:ascii="Times New Roman" w:eastAsia="標楷體" w:hAnsi="Times New Roman" w:cs="Times New Roman"/>
                <w:szCs w:val="24"/>
              </w:rPr>
            </w:pPr>
            <w:r w:rsidRPr="008B2BEF">
              <w:rPr>
                <w:rFonts w:ascii="Times New Roman" w:eastAsia="標楷體" w:hAnsi="Times New Roman" w:cs="Times New Roman"/>
                <w:szCs w:val="24"/>
              </w:rPr>
              <w:t>認識鑑識科</w:t>
            </w:r>
            <w:bookmarkStart w:id="0" w:name="_GoBack"/>
            <w:bookmarkEnd w:id="0"/>
            <w:r w:rsidRPr="008B2BEF">
              <w:rPr>
                <w:rFonts w:ascii="Times New Roman" w:eastAsia="標楷體" w:hAnsi="Times New Roman" w:cs="Times New Roman"/>
                <w:szCs w:val="24"/>
              </w:rPr>
              <w:t>學：</w:t>
            </w:r>
          </w:p>
          <w:p w:rsidR="006839D7" w:rsidRPr="008B2BEF" w:rsidRDefault="006839D7" w:rsidP="00EF0D71">
            <w:pPr>
              <w:pStyle w:val="a3"/>
              <w:ind w:leftChars="14" w:left="176" w:hangingChars="59" w:hanging="142"/>
              <w:rPr>
                <w:rFonts w:ascii="Times New Roman" w:eastAsia="標楷體" w:hAnsi="Times New Roman" w:cs="Times New Roman"/>
                <w:szCs w:val="24"/>
              </w:rPr>
            </w:pPr>
            <w:r w:rsidRPr="008B2BEF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8B2BEF">
              <w:rPr>
                <w:rFonts w:ascii="Times New Roman" w:eastAsia="標楷體" w:hAnsi="Times New Roman" w:cs="Times New Roman"/>
                <w:szCs w:val="24"/>
              </w:rPr>
              <w:t>鑑識科學的功能與解題策略對結果的影響</w:t>
            </w:r>
          </w:p>
          <w:p w:rsidR="006839D7" w:rsidRPr="008B2BEF" w:rsidRDefault="006839D7" w:rsidP="00EF0D71">
            <w:pPr>
              <w:pStyle w:val="a3"/>
              <w:ind w:leftChars="0" w:left="175" w:hangingChars="73" w:hanging="175"/>
              <w:rPr>
                <w:rFonts w:ascii="Times New Roman" w:eastAsia="標楷體" w:hAnsi="Times New Roman" w:cs="Times New Roman"/>
                <w:szCs w:val="24"/>
              </w:rPr>
            </w:pPr>
            <w:r w:rsidRPr="008B2BEF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8B2BEF">
              <w:rPr>
                <w:rFonts w:ascii="Times New Roman" w:eastAsia="標楷體" w:hAnsi="Times New Roman" w:cs="Times New Roman"/>
                <w:szCs w:val="24"/>
              </w:rPr>
              <w:t>證據的蒐集與犯罪三面理論的連結</w:t>
            </w:r>
          </w:p>
        </w:tc>
        <w:tc>
          <w:tcPr>
            <w:tcW w:w="5368" w:type="dxa"/>
          </w:tcPr>
          <w:p w:rsidR="006839D7" w:rsidRDefault="006839D7" w:rsidP="00EF0D71">
            <w:pPr>
              <w:ind w:leftChars="-1" w:left="-2" w:firstLineChars="14" w:firstLine="34"/>
              <w:rPr>
                <w:rFonts w:ascii="Times New Roman" w:eastAsia="標楷體" w:hAnsi="Times New Roman" w:cs="Times New Roman"/>
                <w:szCs w:val="24"/>
              </w:rPr>
            </w:pPr>
            <w:r w:rsidRPr="008B2BEF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8B2BEF">
              <w:rPr>
                <w:rFonts w:ascii="Times New Roman" w:eastAsia="標楷體" w:hAnsi="Times New Roman" w:cs="Times New Roman"/>
                <w:szCs w:val="24"/>
              </w:rPr>
              <w:t>介紹鑑識科學及其刑事案件中扮演的角色</w:t>
            </w:r>
          </w:p>
          <w:p w:rsidR="006839D7" w:rsidRPr="00197071" w:rsidRDefault="006839D7" w:rsidP="00EF0D71">
            <w:pPr>
              <w:ind w:leftChars="-1" w:left="-2" w:firstLineChars="14" w:firstLine="34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※</w:t>
            </w:r>
            <w:r w:rsidRPr="00197071">
              <w:rPr>
                <w:rFonts w:ascii="Times New Roman" w:eastAsia="標楷體" w:hAnsi="Times New Roman" w:cs="Times New Roman" w:hint="eastAsia"/>
                <w:szCs w:val="24"/>
              </w:rPr>
              <w:t>鑑識科學的功能：</w:t>
            </w:r>
          </w:p>
          <w:p w:rsidR="006839D7" w:rsidRPr="00197071" w:rsidRDefault="006839D7" w:rsidP="00EF0D71">
            <w:pPr>
              <w:ind w:leftChars="-1" w:left="-2" w:firstLineChars="14" w:firstLine="34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  <w:r w:rsidRPr="00197071">
              <w:rPr>
                <w:rFonts w:ascii="Times New Roman" w:eastAsia="標楷體" w:hAnsi="Times New Roman" w:cs="Times New Roman" w:hint="eastAsia"/>
                <w:szCs w:val="24"/>
              </w:rPr>
              <w:t>尋找證據</w:t>
            </w:r>
          </w:p>
          <w:p w:rsidR="006839D7" w:rsidRPr="00197071" w:rsidRDefault="006839D7" w:rsidP="00EF0D71">
            <w:pPr>
              <w:ind w:leftChars="-1" w:left="-2" w:firstLineChars="14" w:firstLine="34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  <w:r w:rsidRPr="00197071">
              <w:rPr>
                <w:rFonts w:ascii="Times New Roman" w:eastAsia="標楷體" w:hAnsi="Times New Roman" w:cs="Times New Roman" w:hint="eastAsia"/>
                <w:szCs w:val="24"/>
              </w:rPr>
              <w:t>強化證據的可信度</w:t>
            </w:r>
          </w:p>
          <w:p w:rsidR="006839D7" w:rsidRDefault="006839D7" w:rsidP="00EF0D71">
            <w:pPr>
              <w:ind w:leftChars="-1" w:left="-2" w:firstLineChars="14" w:firstLine="34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  <w:r w:rsidRPr="00197071">
              <w:rPr>
                <w:rFonts w:ascii="Times New Roman" w:eastAsia="標楷體" w:hAnsi="Times New Roman" w:cs="Times New Roman" w:hint="eastAsia"/>
                <w:szCs w:val="24"/>
              </w:rPr>
              <w:t>削弱或降低某些證據能力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197071">
              <w:rPr>
                <w:rFonts w:ascii="Times New Roman" w:eastAsia="標楷體" w:hAnsi="Times New Roman" w:cs="Times New Roman" w:hint="eastAsia"/>
                <w:szCs w:val="24"/>
              </w:rPr>
              <w:t>推翻假設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  <w:p w:rsidR="006839D7" w:rsidRDefault="006839D7" w:rsidP="00EF0D71">
            <w:pPr>
              <w:ind w:leftChars="14" w:left="176" w:hangingChars="59" w:hanging="142"/>
              <w:rPr>
                <w:rFonts w:ascii="Times New Roman" w:eastAsia="標楷體" w:hAnsi="Times New Roman" w:cs="Times New Roman"/>
                <w:szCs w:val="24"/>
              </w:rPr>
            </w:pPr>
            <w:r w:rsidRPr="008B2BEF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8B2BEF">
              <w:rPr>
                <w:rFonts w:ascii="Times New Roman" w:eastAsia="標楷體" w:hAnsi="Times New Roman" w:cs="Times New Roman"/>
                <w:szCs w:val="24"/>
              </w:rPr>
              <w:t>解題方法與擬訂策略的原則</w:t>
            </w:r>
            <w:r w:rsidRPr="008B2BEF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8B2BEF">
              <w:rPr>
                <w:rFonts w:ascii="Times New Roman" w:eastAsia="標楷體" w:hAnsi="Times New Roman" w:cs="Times New Roman"/>
                <w:szCs w:val="24"/>
              </w:rPr>
              <w:t>論理法則與經驗法則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的交互應用與思辯</w:t>
            </w:r>
          </w:p>
          <w:p w:rsidR="006839D7" w:rsidRPr="008B2BEF" w:rsidRDefault="006839D7" w:rsidP="00EF0D71">
            <w:pPr>
              <w:ind w:leftChars="14" w:left="176" w:hangingChars="59" w:hanging="142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noProof/>
                <w:szCs w:val="24"/>
              </w:rPr>
              <w:drawing>
                <wp:inline distT="0" distB="0" distL="0" distR="0" wp14:anchorId="2B713BE0" wp14:editId="3212CFA6">
                  <wp:extent cx="2724991" cy="1304925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4359" cy="13237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839D7" w:rsidRDefault="006839D7" w:rsidP="00EF0D71">
            <w:pPr>
              <w:ind w:firstLineChars="14" w:firstLine="34"/>
              <w:rPr>
                <w:rFonts w:ascii="Times New Roman" w:eastAsia="標楷體" w:hAnsi="Times New Roman" w:cs="Times New Roman"/>
                <w:szCs w:val="24"/>
              </w:rPr>
            </w:pPr>
            <w:r w:rsidRPr="008B2BEF">
              <w:rPr>
                <w:rFonts w:ascii="Times New Roman" w:eastAsia="標楷體" w:hAnsi="Times New Roman" w:cs="Times New Roman"/>
                <w:szCs w:val="24"/>
              </w:rPr>
              <w:t>3.</w:t>
            </w:r>
            <w:r w:rsidRPr="008B2BEF">
              <w:rPr>
                <w:rFonts w:ascii="Times New Roman" w:eastAsia="標楷體" w:hAnsi="Times New Roman" w:cs="Times New Roman"/>
                <w:szCs w:val="24"/>
              </w:rPr>
              <w:t>破案與冤案可能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的成</w:t>
            </w:r>
            <w:r w:rsidRPr="008B2BEF">
              <w:rPr>
                <w:rFonts w:ascii="Times New Roman" w:eastAsia="標楷體" w:hAnsi="Times New Roman" w:cs="Times New Roman"/>
                <w:szCs w:val="24"/>
              </w:rPr>
              <w:t>因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與變因</w:t>
            </w:r>
          </w:p>
          <w:p w:rsidR="006839D7" w:rsidRDefault="006839D7" w:rsidP="00EF0D71">
            <w:pPr>
              <w:ind w:firstLineChars="14" w:firstLine="34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  <w:r w:rsidRPr="00395C4E">
              <w:rPr>
                <w:rFonts w:ascii="Times New Roman" w:eastAsia="標楷體" w:hAnsi="Times New Roman" w:cs="Times New Roman" w:hint="eastAsia"/>
                <w:szCs w:val="24"/>
              </w:rPr>
              <w:t>蒐證推理能力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與</w:t>
            </w:r>
            <w:r w:rsidRPr="00395C4E">
              <w:rPr>
                <w:rFonts w:ascii="Times New Roman" w:eastAsia="標楷體" w:hAnsi="Times New Roman" w:cs="Times New Roman" w:hint="eastAsia"/>
                <w:szCs w:val="24"/>
              </w:rPr>
              <w:t>背景知識能力</w:t>
            </w:r>
            <w:r w:rsidRPr="00395C4E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</w:p>
          <w:p w:rsidR="006839D7" w:rsidRPr="00395C4E" w:rsidRDefault="006839D7" w:rsidP="00EF0D71">
            <w:pPr>
              <w:ind w:leftChars="14" w:left="634" w:hangingChars="250" w:hanging="60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  <w:r w:rsidRPr="00395C4E">
              <w:rPr>
                <w:rFonts w:ascii="Times New Roman" w:eastAsia="標楷體" w:hAnsi="Times New Roman" w:cs="Times New Roman" w:hint="eastAsia"/>
                <w:szCs w:val="24"/>
              </w:rPr>
              <w:t>「不注意視盲」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395C4E">
              <w:rPr>
                <w:rFonts w:ascii="Times New Roman" w:eastAsia="標楷體" w:hAnsi="Times New Roman" w:cs="Times New Roman" w:hint="eastAsia"/>
                <w:szCs w:val="24"/>
              </w:rPr>
              <w:t>inattentional blindness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）：</w:t>
            </w:r>
            <w:r w:rsidRPr="00395C4E">
              <w:rPr>
                <w:rFonts w:ascii="Times New Roman" w:eastAsia="標楷體" w:hAnsi="Times New Roman" w:cs="Times New Roman" w:hint="eastAsia"/>
                <w:szCs w:val="24"/>
              </w:rPr>
              <w:t>因為意料不到而產生視而不見的效應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。</w:t>
            </w:r>
          </w:p>
          <w:p w:rsidR="006839D7" w:rsidRDefault="006839D7" w:rsidP="00EF0D71">
            <w:pPr>
              <w:ind w:leftChars="14" w:left="581" w:hangingChars="228" w:hanging="547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標楷體" w:hAnsi="Times New Roman" w:cs="Times New Roman"/>
                <w:szCs w:val="24"/>
              </w:rPr>
              <w:t>3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  <w:r w:rsidRPr="00395C4E">
              <w:rPr>
                <w:rFonts w:ascii="Times New Roman" w:eastAsia="標楷體" w:hAnsi="Times New Roman" w:cs="Times New Roman" w:hint="eastAsia"/>
                <w:szCs w:val="24"/>
              </w:rPr>
              <w:t>認知的自我強化</w:t>
            </w:r>
            <w:r w:rsidRPr="00395C4E"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  <w:r w:rsidRPr="00395C4E">
              <w:rPr>
                <w:rFonts w:ascii="Times New Roman" w:eastAsia="標楷體" w:hAnsi="Times New Roman" w:cs="Times New Roman" w:hint="eastAsia"/>
                <w:szCs w:val="24"/>
              </w:rPr>
              <w:t>透過蒐集或解讀證據的方式，來強化自己既存的立場。於是想法會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因為</w:t>
            </w:r>
            <w:r w:rsidRPr="00395C4E">
              <w:rPr>
                <w:rFonts w:ascii="Times New Roman" w:eastAsia="標楷體" w:hAnsi="Times New Roman" w:cs="Times New Roman" w:hint="eastAsia"/>
                <w:szCs w:val="24"/>
              </w:rPr>
              <w:t>不斷的循環強化自己的情緒與立場，讓自己的確信更顯堅定。』</w:t>
            </w:r>
          </w:p>
          <w:p w:rsidR="006839D7" w:rsidRDefault="006839D7" w:rsidP="00EF0D71">
            <w:pPr>
              <w:ind w:leftChars="14" w:left="176" w:hangingChars="59" w:hanging="142"/>
              <w:rPr>
                <w:rFonts w:ascii="Times New Roman" w:eastAsia="標楷體" w:hAnsi="Times New Roman" w:cs="Times New Roman"/>
                <w:szCs w:val="24"/>
              </w:rPr>
            </w:pPr>
            <w:r w:rsidRPr="008B2BEF">
              <w:rPr>
                <w:rFonts w:ascii="Times New Roman" w:eastAsia="標楷體" w:hAnsi="Times New Roman" w:cs="Times New Roman"/>
                <w:szCs w:val="24"/>
              </w:rPr>
              <w:t>4.</w:t>
            </w:r>
            <w:r w:rsidRPr="008B2BEF">
              <w:rPr>
                <w:rFonts w:ascii="Times New Roman" w:eastAsia="標楷體" w:hAnsi="Times New Roman" w:cs="Times New Roman"/>
                <w:szCs w:val="24"/>
              </w:rPr>
              <w:t>影片欣賞</w:t>
            </w: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8B2BEF">
              <w:rPr>
                <w:rFonts w:ascii="Times New Roman" w:eastAsia="標楷體" w:hAnsi="Times New Roman" w:cs="Times New Roman"/>
                <w:szCs w:val="24"/>
              </w:rPr>
              <w:t>推理探案</w:t>
            </w:r>
            <w:r w:rsidRPr="008B2BEF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8B2BEF">
              <w:rPr>
                <w:rFonts w:ascii="Times New Roman" w:eastAsia="標楷體" w:hAnsi="Times New Roman" w:cs="Times New Roman"/>
                <w:szCs w:val="24"/>
              </w:rPr>
              <w:t>消失無蹤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  <w:r w:rsidRPr="008B2BEF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8B2BEF">
              <w:rPr>
                <w:rFonts w:ascii="Times New Roman" w:eastAsia="標楷體" w:hAnsi="Times New Roman" w:cs="Times New Roman"/>
                <w:szCs w:val="24"/>
              </w:rPr>
              <w:t>科學辦案與犯罪三面理論的成功連結</w:t>
            </w:r>
          </w:p>
          <w:p w:rsidR="006839D7" w:rsidRPr="008B2BEF" w:rsidRDefault="006839D7" w:rsidP="00EF0D71">
            <w:pPr>
              <w:ind w:leftChars="64" w:left="154" w:firstLineChars="150" w:firstLine="36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/>
                <w:noProof/>
                <w:szCs w:val="24"/>
              </w:rPr>
              <w:drawing>
                <wp:inline distT="0" distB="0" distL="0" distR="0" wp14:anchorId="16B4F3E4" wp14:editId="36FD2A7A">
                  <wp:extent cx="2066508" cy="1085850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229" cy="11040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839D7" w:rsidRPr="007A1FB5" w:rsidRDefault="006839D7" w:rsidP="00EF0D71">
            <w:pPr>
              <w:ind w:leftChars="14" w:left="742" w:hangingChars="295" w:hanging="708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例一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  <w:r w:rsidRPr="007A1FB5">
              <w:rPr>
                <w:rFonts w:ascii="Times New Roman" w:eastAsia="標楷體" w:hAnsi="Times New Roman" w:cs="Times New Roman" w:hint="eastAsia"/>
                <w:szCs w:val="24"/>
              </w:rPr>
              <w:t>如若在刑案現場發現血跡，透過檢驗出為被害人所屬，則可以根據其噴濺型態，判定兇手當時的做案情形。</w:t>
            </w:r>
          </w:p>
          <w:p w:rsidR="006839D7" w:rsidRDefault="006839D7" w:rsidP="00EF0D71">
            <w:pPr>
              <w:ind w:leftChars="14" w:left="742" w:hangingChars="295" w:hanging="708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例二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:</w:t>
            </w:r>
            <w:r w:rsidRPr="007A1FB5">
              <w:rPr>
                <w:rFonts w:ascii="Times New Roman" w:eastAsia="標楷體" w:hAnsi="Times New Roman" w:cs="Times New Roman" w:hint="eastAsia"/>
                <w:szCs w:val="24"/>
              </w:rPr>
              <w:t>現場採集的毛髮、指紋，透過檢驗出為非被害人所屬，透過嫌疑人的檢體紀錄篩檢，可初步縮小加害人的身分。</w:t>
            </w:r>
          </w:p>
          <w:p w:rsidR="006839D7" w:rsidRPr="008B2BEF" w:rsidRDefault="006839D7" w:rsidP="00EF0D71">
            <w:pPr>
              <w:ind w:leftChars="14" w:left="176" w:hangingChars="59" w:hanging="142"/>
              <w:rPr>
                <w:rFonts w:ascii="Times New Roman" w:eastAsia="標楷體" w:hAnsi="Times New Roman" w:cs="Times New Roman"/>
                <w:szCs w:val="24"/>
              </w:rPr>
            </w:pPr>
            <w:r w:rsidRPr="008B2BEF">
              <w:rPr>
                <w:rFonts w:ascii="Times New Roman" w:eastAsia="標楷體" w:hAnsi="Times New Roman" w:cs="Times New Roman"/>
                <w:szCs w:val="24"/>
              </w:rPr>
              <w:t>5.</w:t>
            </w:r>
            <w:r w:rsidRPr="008B2BEF">
              <w:rPr>
                <w:rFonts w:ascii="Times New Roman" w:eastAsia="標楷體" w:hAnsi="Times New Roman" w:cs="Times New Roman"/>
                <w:szCs w:val="24"/>
              </w:rPr>
              <w:t>討論</w:t>
            </w:r>
            <w:r w:rsidRPr="008B2BEF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Pr="008B2BEF">
              <w:rPr>
                <w:rFonts w:ascii="Times New Roman" w:eastAsia="標楷體" w:hAnsi="Times New Roman" w:cs="Times New Roman"/>
                <w:szCs w:val="24"/>
              </w:rPr>
              <w:t>針對影片中蒐證、假設與推理過程提問討論</w:t>
            </w:r>
          </w:p>
        </w:tc>
      </w:tr>
      <w:tr w:rsidR="006839D7" w:rsidRPr="005007A7" w:rsidTr="00F102F4">
        <w:trPr>
          <w:trHeight w:hRule="exact" w:val="14745"/>
        </w:trPr>
        <w:tc>
          <w:tcPr>
            <w:tcW w:w="822" w:type="dxa"/>
            <w:vMerge/>
            <w:vAlign w:val="center"/>
          </w:tcPr>
          <w:p w:rsidR="006839D7" w:rsidRPr="008B2BEF" w:rsidRDefault="006839D7" w:rsidP="00EF0D71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43" w:type="dxa"/>
            <w:vMerge/>
          </w:tcPr>
          <w:p w:rsidR="006839D7" w:rsidRPr="008B2BEF" w:rsidRDefault="006839D7" w:rsidP="00EF0D71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6839D7" w:rsidRDefault="006839D7" w:rsidP="00F102F4">
            <w:pPr>
              <w:pStyle w:val="a3"/>
              <w:ind w:leftChars="0" w:left="34"/>
              <w:rPr>
                <w:rFonts w:ascii="Times New Roman" w:eastAsia="標楷體" w:hAnsi="Times New Roman" w:cs="Times New Roman"/>
                <w:szCs w:val="24"/>
              </w:rPr>
            </w:pPr>
            <w:r w:rsidRPr="008B2BEF">
              <w:rPr>
                <w:rFonts w:ascii="Times New Roman" w:eastAsia="標楷體" w:hAnsi="Times New Roman" w:cs="Times New Roman"/>
                <w:szCs w:val="24"/>
              </w:rPr>
              <w:t>血液檢測原理與操作：</w:t>
            </w:r>
          </w:p>
          <w:p w:rsidR="006839D7" w:rsidRPr="008B2BEF" w:rsidRDefault="006839D7" w:rsidP="00F102F4">
            <w:pPr>
              <w:pStyle w:val="a3"/>
              <w:ind w:leftChars="0" w:left="34"/>
              <w:rPr>
                <w:rFonts w:ascii="Times New Roman" w:eastAsia="標楷體" w:hAnsi="Times New Roman" w:cs="Times New Roman"/>
                <w:szCs w:val="24"/>
              </w:rPr>
            </w:pPr>
            <w:r w:rsidRPr="008B2BEF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B66BDD">
              <w:rPr>
                <w:rFonts w:ascii="Times New Roman" w:eastAsia="標楷體" w:hAnsi="Times New Roman" w:cs="Times New Roman" w:hint="eastAsia"/>
                <w:szCs w:val="24"/>
              </w:rPr>
              <w:t>還原態酚酞試劑檢測法</w:t>
            </w:r>
            <w:r w:rsidRPr="008B2BEF">
              <w:rPr>
                <w:rFonts w:ascii="Times New Roman" w:eastAsia="標楷體" w:hAnsi="Times New Roman" w:cs="Times New Roman"/>
                <w:szCs w:val="24"/>
              </w:rPr>
              <w:t>的原理與檢測方法</w:t>
            </w:r>
          </w:p>
          <w:p w:rsidR="006839D7" w:rsidRPr="008B2BEF" w:rsidRDefault="006839D7" w:rsidP="00F102F4">
            <w:pPr>
              <w:pStyle w:val="a3"/>
              <w:ind w:leftChars="0" w:left="34"/>
              <w:rPr>
                <w:rFonts w:ascii="Times New Roman" w:eastAsia="標楷體" w:hAnsi="Times New Roman" w:cs="Times New Roman"/>
                <w:szCs w:val="24"/>
              </w:rPr>
            </w:pPr>
            <w:r w:rsidRPr="008B2BEF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B66BDD">
              <w:rPr>
                <w:rFonts w:ascii="Times New Roman" w:eastAsia="標楷體" w:hAnsi="Times New Roman" w:cs="Times New Roman" w:hint="eastAsia"/>
                <w:szCs w:val="24"/>
              </w:rPr>
              <w:t>魯米諾試劑檢測法</w:t>
            </w:r>
            <w:r w:rsidRPr="008B2BEF">
              <w:rPr>
                <w:rFonts w:ascii="Times New Roman" w:eastAsia="標楷體" w:hAnsi="Times New Roman" w:cs="Times New Roman"/>
                <w:szCs w:val="24"/>
              </w:rPr>
              <w:t>的原理與檢測方法</w:t>
            </w:r>
          </w:p>
          <w:p w:rsidR="006839D7" w:rsidRPr="008B2BEF" w:rsidRDefault="006839D7" w:rsidP="00F102F4">
            <w:pPr>
              <w:pStyle w:val="a3"/>
              <w:ind w:leftChars="0" w:left="34"/>
              <w:rPr>
                <w:rFonts w:ascii="Times New Roman" w:eastAsia="標楷體" w:hAnsi="Times New Roman" w:cs="Times New Roman"/>
                <w:szCs w:val="24"/>
              </w:rPr>
            </w:pPr>
            <w:r w:rsidRPr="008B2BEF">
              <w:rPr>
                <w:rFonts w:ascii="Times New Roman" w:eastAsia="標楷體" w:hAnsi="Times New Roman" w:cs="Times New Roman"/>
                <w:szCs w:val="24"/>
              </w:rPr>
              <w:t>3.</w:t>
            </w:r>
            <w:r w:rsidRPr="008B2BEF">
              <w:rPr>
                <w:rFonts w:ascii="Times New Roman" w:eastAsia="標楷體" w:hAnsi="Times New Roman" w:cs="Times New Roman"/>
                <w:szCs w:val="24"/>
              </w:rPr>
              <w:t>分辨人血</w:t>
            </w:r>
          </w:p>
        </w:tc>
        <w:tc>
          <w:tcPr>
            <w:tcW w:w="5368" w:type="dxa"/>
          </w:tcPr>
          <w:p w:rsidR="006839D7" w:rsidRPr="008B2BEF" w:rsidRDefault="006839D7" w:rsidP="00EF0D71">
            <w:pPr>
              <w:ind w:leftChars="33" w:left="319" w:hangingChars="100" w:hanging="240"/>
              <w:rPr>
                <w:rFonts w:ascii="Times New Roman" w:eastAsia="標楷體" w:hAnsi="Times New Roman" w:cs="Times New Roman"/>
                <w:szCs w:val="24"/>
              </w:rPr>
            </w:pPr>
            <w:r w:rsidRPr="008B2BEF">
              <w:rPr>
                <w:rFonts w:ascii="Times New Roman" w:eastAsia="標楷體" w:hAnsi="Times New Roman" w:cs="Times New Roman"/>
                <w:szCs w:val="24"/>
              </w:rPr>
              <w:t>1.</w:t>
            </w:r>
            <w:r w:rsidRPr="008B2BEF">
              <w:rPr>
                <w:rFonts w:ascii="Times New Roman" w:eastAsia="標楷體" w:hAnsi="Times New Roman" w:cs="Times New Roman"/>
                <w:szCs w:val="24"/>
              </w:rPr>
              <w:t>影片中鑑識人員檢測血液的畫面作為引起動機</w:t>
            </w:r>
          </w:p>
          <w:p w:rsidR="006839D7" w:rsidRDefault="006839D7" w:rsidP="00F102F4">
            <w:pPr>
              <w:ind w:leftChars="25" w:left="60"/>
              <w:rPr>
                <w:rFonts w:ascii="Times New Roman" w:eastAsia="標楷體" w:hAnsi="Times New Roman" w:cs="Times New Roman"/>
                <w:szCs w:val="24"/>
              </w:rPr>
            </w:pPr>
            <w:r w:rsidRPr="008B2BEF">
              <w:rPr>
                <w:rFonts w:ascii="Times New Roman" w:eastAsia="標楷體" w:hAnsi="Times New Roman" w:cs="Times New Roman"/>
                <w:szCs w:val="24"/>
              </w:rPr>
              <w:t>2.</w:t>
            </w:r>
            <w:r w:rsidRPr="008B2BEF">
              <w:rPr>
                <w:rFonts w:ascii="Times New Roman" w:eastAsia="標楷體" w:hAnsi="Times New Roman" w:cs="Times New Roman"/>
                <w:szCs w:val="24"/>
              </w:rPr>
              <w:t>介紹</w:t>
            </w:r>
            <w:r w:rsidRPr="00B66BDD">
              <w:rPr>
                <w:rFonts w:ascii="Times New Roman" w:eastAsia="標楷體" w:hAnsi="Times New Roman" w:cs="Times New Roman" w:hint="eastAsia"/>
                <w:szCs w:val="24"/>
              </w:rPr>
              <w:t>「還原態酚酞試劑檢測法」</w:t>
            </w:r>
            <w:r w:rsidRPr="008B2BEF">
              <w:rPr>
                <w:rFonts w:ascii="Times New Roman" w:eastAsia="標楷體" w:hAnsi="Times New Roman" w:cs="Times New Roman"/>
                <w:szCs w:val="24"/>
              </w:rPr>
              <w:t>與</w:t>
            </w:r>
            <w:r>
              <w:rPr>
                <w:rFonts w:ascii="標楷體" w:eastAsia="標楷體" w:hAnsi="標楷體" w:cs="Times New Roman" w:hint="eastAsia"/>
                <w:szCs w:val="24"/>
              </w:rPr>
              <w:t>「</w:t>
            </w:r>
            <w:r w:rsidRPr="00B66BDD">
              <w:rPr>
                <w:rFonts w:ascii="Times New Roman" w:eastAsia="標楷體" w:hAnsi="Times New Roman" w:cs="Times New Roman" w:hint="eastAsia"/>
                <w:szCs w:val="24"/>
              </w:rPr>
              <w:t>魯米諾試劑檢測法</w:t>
            </w:r>
            <w:r>
              <w:rPr>
                <w:rFonts w:ascii="標楷體" w:eastAsia="標楷體" w:hAnsi="標楷體" w:cs="Times New Roman" w:hint="eastAsia"/>
                <w:szCs w:val="24"/>
              </w:rPr>
              <w:t>」</w:t>
            </w:r>
            <w:r w:rsidRPr="008B2BEF">
              <w:rPr>
                <w:rFonts w:ascii="Times New Roman" w:eastAsia="標楷體" w:hAnsi="Times New Roman" w:cs="Times New Roman"/>
                <w:szCs w:val="24"/>
              </w:rPr>
              <w:t>的化學原理與示範操作方法</w:t>
            </w:r>
          </w:p>
          <w:p w:rsidR="006839D7" w:rsidRDefault="006839D7" w:rsidP="00EF0D71">
            <w:pPr>
              <w:ind w:leftChars="50" w:left="240" w:hangingChars="50" w:hanging="12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noProof/>
                <w:szCs w:val="24"/>
              </w:rPr>
              <w:drawing>
                <wp:inline distT="0" distB="0" distL="0" distR="0" wp14:anchorId="6D5B8EB5" wp14:editId="6C7E97FC">
                  <wp:extent cx="1295400" cy="1438275"/>
                  <wp:effectExtent l="0" t="0" r="0" b="9525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G_0804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709" t="55194" r="37124" b="13474"/>
                          <a:stretch/>
                        </pic:blipFill>
                        <pic:spPr bwMode="auto">
                          <a:xfrm>
                            <a:off x="0" y="0"/>
                            <a:ext cx="1295400" cy="1438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noProof/>
                <w:szCs w:val="24"/>
              </w:rPr>
              <w:drawing>
                <wp:inline distT="0" distB="0" distL="0" distR="0" wp14:anchorId="4F997D7B" wp14:editId="4E6FB6EB">
                  <wp:extent cx="1571625" cy="1322287"/>
                  <wp:effectExtent l="0" t="0" r="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1962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952" t="34158" r="19583" b="11251"/>
                          <a:stretch/>
                        </pic:blipFill>
                        <pic:spPr bwMode="auto">
                          <a:xfrm rot="10800000">
                            <a:off x="0" y="0"/>
                            <a:ext cx="1589410" cy="133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      </w:t>
            </w:r>
          </w:p>
          <w:p w:rsidR="006839D7" w:rsidRDefault="006839D7" w:rsidP="00EF0D71">
            <w:pPr>
              <w:ind w:firstLineChars="50" w:firstLine="120"/>
              <w:rPr>
                <w:rFonts w:ascii="Times New Roman" w:eastAsia="標楷體" w:hAnsi="Times New Roman" w:cs="Times New Roman"/>
                <w:szCs w:val="24"/>
              </w:rPr>
            </w:pPr>
            <w:r w:rsidRPr="00C85FEE">
              <w:rPr>
                <w:rFonts w:ascii="Times New Roman" w:eastAsia="標楷體" w:hAnsi="Times New Roman" w:cs="Times New Roman"/>
                <w:noProof/>
                <w:szCs w:val="24"/>
              </w:rPr>
              <w:drawing>
                <wp:inline distT="0" distB="0" distL="0" distR="0" wp14:anchorId="2EC92A0B" wp14:editId="765EA536">
                  <wp:extent cx="1903383" cy="1422336"/>
                  <wp:effectExtent l="0" t="6985" r="0" b="0"/>
                  <wp:docPr id="6" name="圖片 6" descr="F:\化學鑑識\相片\105學年血跡檢測\IMG_16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化學鑑識\相片\105學年血跡檢測\IMG_16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26330" cy="1439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C85FEE">
              <w:rPr>
                <w:rFonts w:ascii="Times New Roman" w:eastAsia="標楷體" w:hAnsi="Times New Roman" w:cs="Times New Roman"/>
                <w:noProof/>
                <w:szCs w:val="24"/>
              </w:rPr>
              <w:drawing>
                <wp:inline distT="0" distB="0" distL="0" distR="0" wp14:anchorId="27F4F1D1" wp14:editId="7AEDB9A9">
                  <wp:extent cx="1910066" cy="1428535"/>
                  <wp:effectExtent l="0" t="6985" r="7620" b="7620"/>
                  <wp:docPr id="7" name="圖片 7" descr="F:\化學鑑識\相片\105學年血跡檢測\IMG_16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化學鑑識\相片\105學年血跡檢測\IMG_16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10066" cy="1428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39D7" w:rsidRPr="0066110B" w:rsidRDefault="006839D7" w:rsidP="00EF0D71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</w:t>
            </w:r>
            <w:r w:rsidRPr="0066110B">
              <w:rPr>
                <w:rFonts w:ascii="Times New Roman" w:eastAsia="標楷體" w:hAnsi="Times New Roman" w:cs="Times New Roman"/>
                <w:szCs w:val="24"/>
              </w:rPr>
              <w:t>3.</w:t>
            </w:r>
            <w:r w:rsidRPr="0066110B">
              <w:rPr>
                <w:rFonts w:ascii="Times New Roman" w:eastAsia="標楷體" w:hAnsi="Times New Roman" w:cs="Times New Roman"/>
                <w:szCs w:val="24"/>
              </w:rPr>
              <w:t>動手操作</w:t>
            </w: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66110B">
              <w:rPr>
                <w:rFonts w:ascii="Times New Roman" w:eastAsia="標楷體" w:hAnsi="Times New Roman" w:cs="Times New Roman"/>
              </w:rPr>
              <w:t>測試液檢測</w:t>
            </w:r>
            <w:r>
              <w:rPr>
                <w:rFonts w:ascii="Times New Roman" w:eastAsia="標楷體" w:hAnsi="Times New Roman" w:cs="Times New Roman"/>
              </w:rPr>
              <w:t>）</w:t>
            </w:r>
            <w:r w:rsidRPr="0066110B">
              <w:rPr>
                <w:rFonts w:ascii="Times New Roman" w:eastAsia="標楷體" w:hAnsi="Times New Roman" w:cs="Times New Roman"/>
              </w:rPr>
              <w:t>:</w:t>
            </w:r>
          </w:p>
          <w:tbl>
            <w:tblPr>
              <w:tblStyle w:val="a4"/>
              <w:tblW w:w="0" w:type="auto"/>
              <w:tblInd w:w="137" w:type="dxa"/>
              <w:tblLook w:val="04A0" w:firstRow="1" w:lastRow="0" w:firstColumn="1" w:lastColumn="0" w:noHBand="0" w:noVBand="1"/>
            </w:tblPr>
            <w:tblGrid>
              <w:gridCol w:w="1044"/>
              <w:gridCol w:w="956"/>
              <w:gridCol w:w="992"/>
              <w:gridCol w:w="1153"/>
              <w:gridCol w:w="718"/>
            </w:tblGrid>
            <w:tr w:rsidR="006839D7" w:rsidRPr="0066110B" w:rsidTr="00F102F4">
              <w:trPr>
                <w:trHeight w:val="567"/>
              </w:trPr>
              <w:tc>
                <w:tcPr>
                  <w:tcW w:w="1044" w:type="dxa"/>
                  <w:vAlign w:val="center"/>
                </w:tcPr>
                <w:p w:rsidR="006839D7" w:rsidRPr="00F102F4" w:rsidRDefault="006839D7" w:rsidP="00EF0D71">
                  <w:pPr>
                    <w:pStyle w:val="a3"/>
                    <w:ind w:leftChars="0" w:left="0"/>
                    <w:jc w:val="center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  <w:tc>
                <w:tcPr>
                  <w:tcW w:w="956" w:type="dxa"/>
                  <w:vAlign w:val="center"/>
                </w:tcPr>
                <w:p w:rsidR="006839D7" w:rsidRPr="00F102F4" w:rsidRDefault="006839D7" w:rsidP="00EF0D71">
                  <w:pPr>
                    <w:pStyle w:val="a3"/>
                    <w:ind w:leftChars="0" w:left="0"/>
                    <w:jc w:val="center"/>
                    <w:rPr>
                      <w:rFonts w:ascii="標楷體" w:eastAsia="標楷體" w:hAnsi="標楷體" w:cs="Times New Roman"/>
                      <w:sz w:val="22"/>
                    </w:rPr>
                  </w:pPr>
                  <w:r w:rsidRPr="00F102F4">
                    <w:rPr>
                      <w:rFonts w:ascii="標楷體" w:eastAsia="標楷體" w:hAnsi="標楷體" w:cs="Times New Roman"/>
                      <w:sz w:val="22"/>
                    </w:rPr>
                    <w:t>黃血鹽</w:t>
                  </w:r>
                </w:p>
              </w:tc>
              <w:tc>
                <w:tcPr>
                  <w:tcW w:w="992" w:type="dxa"/>
                  <w:vAlign w:val="center"/>
                </w:tcPr>
                <w:p w:rsidR="006839D7" w:rsidRPr="00F102F4" w:rsidRDefault="006839D7" w:rsidP="00EF0D71">
                  <w:pPr>
                    <w:pStyle w:val="a3"/>
                    <w:ind w:leftChars="0" w:left="0"/>
                    <w:jc w:val="center"/>
                    <w:rPr>
                      <w:rFonts w:ascii="標楷體" w:eastAsia="標楷體" w:hAnsi="標楷體" w:cs="Times New Roman"/>
                      <w:sz w:val="22"/>
                    </w:rPr>
                  </w:pPr>
                  <w:r w:rsidRPr="00F102F4">
                    <w:rPr>
                      <w:rFonts w:ascii="標楷體" w:eastAsia="標楷體" w:hAnsi="標楷體" w:cs="Times New Roman"/>
                      <w:sz w:val="22"/>
                    </w:rPr>
                    <w:t>赤血鹽</w:t>
                  </w:r>
                </w:p>
              </w:tc>
              <w:tc>
                <w:tcPr>
                  <w:tcW w:w="1153" w:type="dxa"/>
                  <w:vAlign w:val="center"/>
                </w:tcPr>
                <w:p w:rsidR="006839D7" w:rsidRPr="00F102F4" w:rsidRDefault="006839D7" w:rsidP="00EF0D71">
                  <w:pPr>
                    <w:pStyle w:val="a3"/>
                    <w:ind w:leftChars="0" w:left="0"/>
                    <w:jc w:val="center"/>
                    <w:rPr>
                      <w:rFonts w:ascii="標楷體" w:eastAsia="標楷體" w:hAnsi="標楷體" w:cs="Times New Roman"/>
                      <w:sz w:val="22"/>
                    </w:rPr>
                  </w:pPr>
                  <w:r w:rsidRPr="00F102F4">
                    <w:rPr>
                      <w:rFonts w:ascii="標楷體" w:eastAsia="標楷體" w:hAnsi="標楷體" w:cs="Times New Roman"/>
                      <w:sz w:val="22"/>
                    </w:rPr>
                    <w:t>墨水</w:t>
                  </w:r>
                </w:p>
                <w:p w:rsidR="006839D7" w:rsidRPr="00F102F4" w:rsidRDefault="006839D7" w:rsidP="00EF0D71">
                  <w:pPr>
                    <w:pStyle w:val="a3"/>
                    <w:ind w:leftChars="0" w:left="0"/>
                    <w:jc w:val="center"/>
                    <w:rPr>
                      <w:rFonts w:ascii="標楷體" w:eastAsia="標楷體" w:hAnsi="標楷體" w:cs="Times New Roman"/>
                      <w:sz w:val="22"/>
                    </w:rPr>
                  </w:pPr>
                  <w:r w:rsidRPr="00F102F4">
                    <w:rPr>
                      <w:rFonts w:ascii="標楷體" w:eastAsia="標楷體" w:hAnsi="標楷體" w:cs="Times New Roman"/>
                      <w:sz w:val="22"/>
                    </w:rPr>
                    <w:t>（紅/藍）</w:t>
                  </w:r>
                </w:p>
              </w:tc>
              <w:tc>
                <w:tcPr>
                  <w:tcW w:w="718" w:type="dxa"/>
                  <w:vAlign w:val="center"/>
                </w:tcPr>
                <w:p w:rsidR="006839D7" w:rsidRPr="00F102F4" w:rsidRDefault="006839D7" w:rsidP="00EF0D71">
                  <w:pPr>
                    <w:pStyle w:val="a3"/>
                    <w:ind w:leftChars="0" w:left="0"/>
                    <w:jc w:val="center"/>
                    <w:rPr>
                      <w:rFonts w:ascii="標楷體" w:eastAsia="標楷體" w:hAnsi="標楷體" w:cs="Times New Roman"/>
                      <w:sz w:val="22"/>
                    </w:rPr>
                  </w:pPr>
                  <w:r w:rsidRPr="00F102F4">
                    <w:rPr>
                      <w:rFonts w:ascii="標楷體" w:eastAsia="標楷體" w:hAnsi="標楷體" w:cs="Times New Roman"/>
                      <w:sz w:val="22"/>
                    </w:rPr>
                    <w:t>血液</w:t>
                  </w:r>
                </w:p>
              </w:tc>
            </w:tr>
            <w:tr w:rsidR="00DA038E" w:rsidRPr="0066110B" w:rsidTr="00F102F4">
              <w:trPr>
                <w:trHeight w:val="523"/>
              </w:trPr>
              <w:tc>
                <w:tcPr>
                  <w:tcW w:w="1044" w:type="dxa"/>
                  <w:vAlign w:val="center"/>
                </w:tcPr>
                <w:p w:rsidR="00DA038E" w:rsidRPr="00F102F4" w:rsidRDefault="00DA038E" w:rsidP="00EF0D71">
                  <w:pPr>
                    <w:pStyle w:val="a3"/>
                    <w:ind w:leftChars="0" w:left="0"/>
                    <w:jc w:val="center"/>
                    <w:rPr>
                      <w:rFonts w:ascii="標楷體" w:eastAsia="標楷體" w:hAnsi="標楷體"/>
                      <w:sz w:val="22"/>
                    </w:rPr>
                  </w:pPr>
                  <w:r w:rsidRPr="00F102F4">
                    <w:rPr>
                      <w:rFonts w:ascii="Times New Roman" w:eastAsia="標楷體" w:hAnsi="Times New Roman" w:cs="Times New Roman"/>
                      <w:sz w:val="22"/>
                    </w:rPr>
                    <w:t>KM</w:t>
                  </w:r>
                  <w:r w:rsidRPr="00F102F4">
                    <w:rPr>
                      <w:rFonts w:ascii="標楷體" w:eastAsia="標楷體" w:hAnsi="標楷體" w:hint="eastAsia"/>
                      <w:sz w:val="22"/>
                    </w:rPr>
                    <w:t>試劑</w:t>
                  </w:r>
                </w:p>
                <w:p w:rsidR="00DA038E" w:rsidRPr="00F102F4" w:rsidRDefault="00DA038E" w:rsidP="00EF0D71">
                  <w:pPr>
                    <w:pStyle w:val="a3"/>
                    <w:ind w:leftChars="0" w:left="0"/>
                    <w:jc w:val="center"/>
                    <w:rPr>
                      <w:rFonts w:ascii="標楷體" w:eastAsia="標楷體" w:hAnsi="標楷體"/>
                      <w:sz w:val="22"/>
                    </w:rPr>
                  </w:pPr>
                  <w:r w:rsidRPr="00F102F4">
                    <w:rPr>
                      <w:rFonts w:ascii="標楷體" w:eastAsia="標楷體" w:hAnsi="標楷體" w:hint="eastAsia"/>
                      <w:sz w:val="22"/>
                    </w:rPr>
                    <w:t>檢測</w:t>
                  </w:r>
                </w:p>
              </w:tc>
              <w:tc>
                <w:tcPr>
                  <w:tcW w:w="956" w:type="dxa"/>
                  <w:vAlign w:val="center"/>
                </w:tcPr>
                <w:p w:rsidR="00DA038E" w:rsidRPr="00F102F4" w:rsidRDefault="00DA038E" w:rsidP="00EF0D71">
                  <w:pPr>
                    <w:pStyle w:val="a3"/>
                    <w:ind w:leftChars="0" w:left="0"/>
                    <w:jc w:val="center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DA038E" w:rsidRPr="00F102F4" w:rsidRDefault="00DA038E" w:rsidP="00EF0D71">
                  <w:pPr>
                    <w:pStyle w:val="a3"/>
                    <w:ind w:leftChars="0" w:left="0"/>
                    <w:jc w:val="center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  <w:tc>
                <w:tcPr>
                  <w:tcW w:w="1153" w:type="dxa"/>
                  <w:vAlign w:val="center"/>
                </w:tcPr>
                <w:p w:rsidR="00DA038E" w:rsidRPr="00F102F4" w:rsidRDefault="00DA038E" w:rsidP="00EF0D71">
                  <w:pPr>
                    <w:pStyle w:val="a3"/>
                    <w:ind w:leftChars="0" w:left="0"/>
                    <w:jc w:val="center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  <w:tc>
                <w:tcPr>
                  <w:tcW w:w="718" w:type="dxa"/>
                  <w:vAlign w:val="center"/>
                </w:tcPr>
                <w:p w:rsidR="00DA038E" w:rsidRPr="00F102F4" w:rsidRDefault="00DA038E" w:rsidP="00EF0D71">
                  <w:pPr>
                    <w:pStyle w:val="a3"/>
                    <w:ind w:leftChars="0" w:left="0"/>
                    <w:jc w:val="center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</w:tr>
            <w:tr w:rsidR="00DA038E" w:rsidRPr="0066110B" w:rsidTr="00F102F4">
              <w:trPr>
                <w:trHeight w:val="573"/>
              </w:trPr>
              <w:tc>
                <w:tcPr>
                  <w:tcW w:w="1044" w:type="dxa"/>
                  <w:vAlign w:val="center"/>
                </w:tcPr>
                <w:p w:rsidR="00DA038E" w:rsidRPr="00F102F4" w:rsidRDefault="00DA038E" w:rsidP="00EF0D71">
                  <w:pPr>
                    <w:pStyle w:val="a3"/>
                    <w:ind w:leftChars="0" w:left="0"/>
                    <w:jc w:val="center"/>
                    <w:rPr>
                      <w:rFonts w:ascii="標楷體" w:eastAsia="標楷體" w:hAnsi="標楷體"/>
                      <w:sz w:val="22"/>
                    </w:rPr>
                  </w:pPr>
                  <w:r w:rsidRPr="00F102F4">
                    <w:rPr>
                      <w:rFonts w:ascii="標楷體" w:eastAsia="標楷體" w:hAnsi="標楷體" w:hint="eastAsia"/>
                      <w:sz w:val="22"/>
                    </w:rPr>
                    <w:t>魯米諾試劑</w:t>
                  </w:r>
                </w:p>
                <w:p w:rsidR="00DA038E" w:rsidRPr="00F102F4" w:rsidRDefault="00DA038E" w:rsidP="00EF0D71">
                  <w:pPr>
                    <w:pStyle w:val="a3"/>
                    <w:ind w:leftChars="0" w:left="0"/>
                    <w:jc w:val="center"/>
                    <w:rPr>
                      <w:rFonts w:ascii="標楷體" w:eastAsia="標楷體" w:hAnsi="標楷體"/>
                      <w:sz w:val="22"/>
                    </w:rPr>
                  </w:pPr>
                  <w:r w:rsidRPr="00F102F4">
                    <w:rPr>
                      <w:rFonts w:ascii="標楷體" w:eastAsia="標楷體" w:hAnsi="標楷體" w:hint="eastAsia"/>
                      <w:sz w:val="22"/>
                    </w:rPr>
                    <w:t>檢測</w:t>
                  </w:r>
                </w:p>
              </w:tc>
              <w:tc>
                <w:tcPr>
                  <w:tcW w:w="956" w:type="dxa"/>
                  <w:vAlign w:val="center"/>
                </w:tcPr>
                <w:p w:rsidR="00DA038E" w:rsidRPr="00F102F4" w:rsidRDefault="00DA038E" w:rsidP="00EF0D71">
                  <w:pPr>
                    <w:pStyle w:val="a3"/>
                    <w:ind w:leftChars="0" w:left="0"/>
                    <w:jc w:val="center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  <w:tc>
                <w:tcPr>
                  <w:tcW w:w="992" w:type="dxa"/>
                  <w:vAlign w:val="center"/>
                </w:tcPr>
                <w:p w:rsidR="00DA038E" w:rsidRPr="00F102F4" w:rsidRDefault="00DA038E" w:rsidP="00EF0D71">
                  <w:pPr>
                    <w:pStyle w:val="a3"/>
                    <w:ind w:leftChars="0" w:left="0"/>
                    <w:jc w:val="center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  <w:tc>
                <w:tcPr>
                  <w:tcW w:w="1153" w:type="dxa"/>
                  <w:vAlign w:val="center"/>
                </w:tcPr>
                <w:p w:rsidR="00DA038E" w:rsidRPr="00F102F4" w:rsidRDefault="00DA038E" w:rsidP="00EF0D71">
                  <w:pPr>
                    <w:pStyle w:val="a3"/>
                    <w:ind w:leftChars="0" w:left="0"/>
                    <w:jc w:val="center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  <w:tc>
                <w:tcPr>
                  <w:tcW w:w="718" w:type="dxa"/>
                  <w:vAlign w:val="center"/>
                </w:tcPr>
                <w:p w:rsidR="00DA038E" w:rsidRPr="00F102F4" w:rsidRDefault="00DA038E" w:rsidP="00EF0D71">
                  <w:pPr>
                    <w:pStyle w:val="a3"/>
                    <w:ind w:leftChars="0" w:left="0"/>
                    <w:jc w:val="center"/>
                    <w:rPr>
                      <w:rFonts w:ascii="標楷體" w:eastAsia="標楷體" w:hAnsi="標楷體" w:cs="Times New Roman"/>
                      <w:sz w:val="22"/>
                    </w:rPr>
                  </w:pPr>
                </w:p>
              </w:tc>
            </w:tr>
          </w:tbl>
          <w:p w:rsidR="006839D7" w:rsidRPr="008B2BEF" w:rsidRDefault="006839D7" w:rsidP="00EF0D71">
            <w:pPr>
              <w:ind w:leftChars="50" w:left="360" w:hangingChars="100" w:hanging="240"/>
              <w:rPr>
                <w:rFonts w:ascii="Times New Roman" w:eastAsia="標楷體" w:hAnsi="Times New Roman" w:cs="Times New Roman"/>
                <w:szCs w:val="24"/>
              </w:rPr>
            </w:pPr>
            <w:r w:rsidRPr="008B2BEF">
              <w:rPr>
                <w:rFonts w:ascii="Times New Roman" w:eastAsia="標楷體" w:hAnsi="Times New Roman" w:cs="Times New Roman"/>
                <w:szCs w:val="24"/>
              </w:rPr>
              <w:t>4.</w:t>
            </w:r>
            <w:r w:rsidRPr="008B2BEF">
              <w:rPr>
                <w:rFonts w:ascii="Times New Roman" w:eastAsia="標楷體" w:hAnsi="Times New Roman" w:cs="Times New Roman"/>
                <w:szCs w:val="24"/>
              </w:rPr>
              <w:t>介紹單株抗體</w:t>
            </w: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8B2BEF">
              <w:rPr>
                <w:rFonts w:ascii="Times New Roman" w:eastAsia="標楷體" w:hAnsi="Times New Roman" w:cs="Times New Roman"/>
                <w:szCs w:val="24"/>
              </w:rPr>
              <w:t>抗人血紅蛋白抗體，</w:t>
            </w:r>
            <w:r w:rsidRPr="008B2BEF">
              <w:rPr>
                <w:rFonts w:ascii="Times New Roman" w:eastAsia="標楷體" w:hAnsi="Times New Roman" w:cs="Times New Roman"/>
                <w:szCs w:val="24"/>
              </w:rPr>
              <w:t>anti-human-hemoglobin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8B2BEF">
              <w:rPr>
                <w:rFonts w:ascii="Times New Roman" w:eastAsia="標楷體" w:hAnsi="Times New Roman" w:cs="Times New Roman"/>
                <w:szCs w:val="24"/>
              </w:rPr>
              <w:t>antibodies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  <w:r w:rsidRPr="008B2BEF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  <w:p w:rsidR="006839D7" w:rsidRPr="007620F4" w:rsidRDefault="006839D7" w:rsidP="00EF0D71">
            <w:pPr>
              <w:ind w:leftChars="6" w:left="297" w:hangingChars="118" w:hanging="283"/>
              <w:rPr>
                <w:rFonts w:ascii="Times New Roman" w:eastAsia="標楷體" w:hAnsi="Times New Roman" w:cs="Times New Roman"/>
              </w:rPr>
            </w:pPr>
            <w:r w:rsidRPr="007620F4">
              <w:rPr>
                <w:rFonts w:ascii="Times New Roman" w:eastAsia="標楷體" w:hAnsi="Times New Roman" w:cs="Times New Roman"/>
                <w:szCs w:val="24"/>
              </w:rPr>
              <w:t>5.</w:t>
            </w:r>
            <w:r w:rsidRPr="007620F4">
              <w:rPr>
                <w:rFonts w:ascii="Times New Roman" w:eastAsia="標楷體" w:hAnsi="Times New Roman" w:cs="Times New Roman"/>
                <w:szCs w:val="24"/>
              </w:rPr>
              <w:t>分組完成任務</w:t>
            </w:r>
            <w:r>
              <w:rPr>
                <w:rFonts w:ascii="Times New Roman" w:eastAsia="標楷體" w:hAnsi="Times New Roman" w:cs="Times New Roman"/>
              </w:rPr>
              <w:t>（</w:t>
            </w:r>
            <w:r w:rsidRPr="007620F4">
              <w:rPr>
                <w:rFonts w:ascii="Times New Roman" w:eastAsia="標楷體" w:hAnsi="Times New Roman" w:cs="Times New Roman"/>
              </w:rPr>
              <w:t>檢體檢測</w:t>
            </w:r>
            <w:r>
              <w:rPr>
                <w:rFonts w:ascii="Times New Roman" w:eastAsia="標楷體" w:hAnsi="Times New Roman" w:cs="Times New Roman"/>
              </w:rPr>
              <w:t>）</w:t>
            </w:r>
            <w:r w:rsidRPr="007620F4">
              <w:rPr>
                <w:rFonts w:ascii="Times New Roman" w:eastAsia="標楷體" w:hAnsi="Times New Roman" w:cs="Times New Roman"/>
                <w:szCs w:val="24"/>
              </w:rPr>
              <w:t>：每一組一塊</w:t>
            </w:r>
            <w:r w:rsidRPr="007620F4">
              <w:rPr>
                <w:rFonts w:ascii="Times New Roman" w:eastAsia="標楷體" w:hAnsi="Times New Roman" w:cs="Times New Roman"/>
              </w:rPr>
              <w:t>染有疑似血跡的</w:t>
            </w:r>
            <w:r w:rsidRPr="007620F4">
              <w:rPr>
                <w:rFonts w:ascii="Times New Roman" w:eastAsia="標楷體" w:hAnsi="Times New Roman" w:cs="Times New Roman"/>
                <w:szCs w:val="24"/>
              </w:rPr>
              <w:t>深色布</w:t>
            </w:r>
            <w:r>
              <w:rPr>
                <w:rFonts w:ascii="Times New Roman" w:eastAsia="標楷體" w:hAnsi="Times New Roman" w:cs="Times New Roman"/>
                <w:szCs w:val="24"/>
              </w:rPr>
              <w:t>（</w:t>
            </w:r>
            <w:r w:rsidRPr="007620F4">
              <w:rPr>
                <w:rFonts w:ascii="Times New Roman" w:eastAsia="標楷體" w:hAnsi="Times New Roman" w:cs="Times New Roman"/>
                <w:szCs w:val="24"/>
              </w:rPr>
              <w:t>上面有六個污漬分別為醬油、番茄醬、紅墨水、藍墨水、人血及雞血</w:t>
            </w:r>
            <w:r>
              <w:rPr>
                <w:rFonts w:ascii="Times New Roman" w:eastAsia="標楷體" w:hAnsi="Times New Roman" w:cs="Times New Roman"/>
                <w:szCs w:val="24"/>
              </w:rPr>
              <w:t>）</w:t>
            </w:r>
            <w:r w:rsidRPr="007620F4">
              <w:rPr>
                <w:rFonts w:ascii="Times New Roman" w:eastAsia="標楷體" w:hAnsi="Times New Roman" w:cs="Times New Roman"/>
                <w:szCs w:val="24"/>
              </w:rPr>
              <w:t>，請同學分辨何者為</w:t>
            </w:r>
            <w:r w:rsidRPr="007620F4">
              <w:rPr>
                <w:rFonts w:ascii="Times New Roman" w:eastAsia="標楷體" w:hAnsi="Times New Roman" w:cs="Times New Roman"/>
              </w:rPr>
              <w:t>真正的血跡？能否進一步分辨</w:t>
            </w:r>
            <w:r w:rsidRPr="007620F4">
              <w:rPr>
                <w:rFonts w:ascii="Times New Roman" w:eastAsia="標楷體" w:hAnsi="Times New Roman" w:cs="Times New Roman"/>
                <w:szCs w:val="24"/>
              </w:rPr>
              <w:t>何者為雞血？何者為人血？</w:t>
            </w:r>
          </w:p>
          <w:p w:rsidR="006839D7" w:rsidRPr="008B2BEF" w:rsidRDefault="006839D7" w:rsidP="00F102F4">
            <w:pPr>
              <w:ind w:leftChars="50" w:left="240" w:hangingChars="50" w:hanging="120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noProof/>
                <w:szCs w:val="24"/>
              </w:rPr>
              <w:drawing>
                <wp:inline distT="0" distB="0" distL="0" distR="0" wp14:anchorId="0CF88754" wp14:editId="356C4974">
                  <wp:extent cx="3105150" cy="1257188"/>
                  <wp:effectExtent l="0" t="0" r="0" b="635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1967" cy="12761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577E" w:rsidRDefault="00F102F4" w:rsidP="00F102F4"/>
    <w:sectPr w:rsidR="0096577E" w:rsidSect="006839D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9D7"/>
    <w:rsid w:val="000B4F8A"/>
    <w:rsid w:val="006839D7"/>
    <w:rsid w:val="007E7173"/>
    <w:rsid w:val="00DA038E"/>
    <w:rsid w:val="00F10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9D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9D7"/>
    <w:pPr>
      <w:ind w:leftChars="200" w:left="480"/>
    </w:pPr>
  </w:style>
  <w:style w:type="table" w:styleId="a4">
    <w:name w:val="Table Grid"/>
    <w:basedOn w:val="a1"/>
    <w:uiPriority w:val="39"/>
    <w:rsid w:val="006839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839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839D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9D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9D7"/>
    <w:pPr>
      <w:ind w:leftChars="200" w:left="480"/>
    </w:pPr>
  </w:style>
  <w:style w:type="table" w:styleId="a4">
    <w:name w:val="Table Grid"/>
    <w:basedOn w:val="a1"/>
    <w:uiPriority w:val="39"/>
    <w:rsid w:val="006839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839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839D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L18[煒庭]</dc:creator>
  <cp:lastModifiedBy>宛霖297</cp:lastModifiedBy>
  <cp:revision>2</cp:revision>
  <dcterms:created xsi:type="dcterms:W3CDTF">2018-01-29T10:23:00Z</dcterms:created>
  <dcterms:modified xsi:type="dcterms:W3CDTF">2018-01-29T10:23:00Z</dcterms:modified>
</cp:coreProperties>
</file>